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4F4C" w14:textId="77777777" w:rsidR="00537823" w:rsidRDefault="00000000" w:rsidP="00375BC4">
      <w:pPr>
        <w:spacing w:before="168" w:after="0" w:line="288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14:paraId="2028E2BD" w14:textId="77777777" w:rsidR="00537823" w:rsidRDefault="00537823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</w:p>
    <w:p w14:paraId="5B8F351D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КС РФ разъяснил порядок возврата качественного товара, который потребитель купил дистанционно (20.02.2026)</w:t>
      </w:r>
      <w:r>
        <w:rPr>
          <w:rFonts w:ascii="Times New Roman" w:hAnsi="Times New Roman"/>
          <w:sz w:val="28"/>
        </w:rPr>
        <w:br/>
      </w:r>
    </w:p>
    <w:p w14:paraId="1FF58C2D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Гражданин хотел по почте за свой счет вернуть интернет-магазину товар, который не подошел. Продавец отказал: надо лично прийти в любой розничный магазин торговой сети или направить туда представителя. Роспотребнадзор и суды </w:t>
      </w:r>
      <w:r>
        <w:rPr>
          <w:rFonts w:ascii="Times New Roman" w:hAnsi="Times New Roman"/>
          <w:color w:val="0000FF"/>
          <w:sz w:val="28"/>
          <w:u w:val="single" w:color="000000"/>
        </w:rPr>
        <w:t>не выявили</w:t>
      </w:r>
      <w:r>
        <w:rPr>
          <w:rFonts w:ascii="Times New Roman" w:hAnsi="Times New Roman"/>
          <w:sz w:val="28"/>
        </w:rPr>
        <w:t xml:space="preserve"> нарушений - обратная передача товара почтой возможна только по согласованию с продавцом.</w:t>
      </w:r>
    </w:p>
    <w:p w14:paraId="2A0F70BE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мнению КС РФ, у продавца </w:t>
      </w:r>
      <w:r>
        <w:rPr>
          <w:rFonts w:ascii="Times New Roman" w:hAnsi="Times New Roman"/>
          <w:color w:val="0000FF"/>
          <w:sz w:val="28"/>
          <w:u w:val="single" w:color="000000"/>
        </w:rPr>
        <w:t>можно запросить</w:t>
      </w:r>
      <w:r>
        <w:rPr>
          <w:rFonts w:ascii="Times New Roman" w:hAnsi="Times New Roman"/>
          <w:sz w:val="28"/>
        </w:rPr>
        <w:t xml:space="preserve"> сведения об иных способах возврата, например, если его место находится вне населенного пункта, где живет покупатель. В ответ продавец обязан сообщить, в частности, актуальный адрес, по которому потребитель вправе направить товар в том числе для оценки его состояния без участия гражданина.</w:t>
      </w:r>
    </w:p>
    <w:p w14:paraId="2D64ED0F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продавец не идет навстречу, покупатель </w:t>
      </w:r>
      <w:r>
        <w:rPr>
          <w:rFonts w:ascii="Times New Roman" w:hAnsi="Times New Roman"/>
          <w:color w:val="0000FF"/>
          <w:sz w:val="28"/>
          <w:u w:val="single" w:color="000000"/>
        </w:rPr>
        <w:t>вправе сам решить</w:t>
      </w:r>
      <w:r>
        <w:rPr>
          <w:rFonts w:ascii="Times New Roman" w:hAnsi="Times New Roman"/>
          <w:sz w:val="28"/>
        </w:rPr>
        <w:t xml:space="preserve">, как вернуть изделие. Среди прочего можно обратиться к любому перевозчику или организации связи. В этом случае риск ненадлежащей упаковки, а также случайной гибели либо повреждения вещи во время доставки </w:t>
      </w:r>
      <w:r>
        <w:rPr>
          <w:rFonts w:ascii="Times New Roman" w:hAnsi="Times New Roman"/>
          <w:color w:val="0000FF"/>
          <w:sz w:val="28"/>
          <w:u w:val="single" w:color="000000"/>
        </w:rPr>
        <w:t>несет</w:t>
      </w:r>
      <w:r>
        <w:rPr>
          <w:rFonts w:ascii="Times New Roman" w:hAnsi="Times New Roman"/>
          <w:sz w:val="28"/>
        </w:rPr>
        <w:t xml:space="preserve"> покупатель. Он же </w:t>
      </w:r>
      <w:r>
        <w:rPr>
          <w:rFonts w:ascii="Times New Roman" w:hAnsi="Times New Roman"/>
          <w:color w:val="0000FF"/>
          <w:sz w:val="28"/>
          <w:u w:val="single" w:color="000000"/>
        </w:rPr>
        <w:t>оплачивает</w:t>
      </w:r>
      <w:r>
        <w:rPr>
          <w:rFonts w:ascii="Times New Roman" w:hAnsi="Times New Roman"/>
          <w:sz w:val="28"/>
        </w:rPr>
        <w:t xml:space="preserve"> транспортные расходы. Продавец не вправе отказаться принять изделие для оценки состояния.</w:t>
      </w:r>
    </w:p>
    <w:p w14:paraId="13E72F98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Продавец </w:t>
      </w:r>
      <w:r>
        <w:rPr>
          <w:rFonts w:ascii="Times New Roman" w:hAnsi="Times New Roman"/>
          <w:color w:val="0000FF"/>
          <w:sz w:val="28"/>
          <w:u w:val="single" w:color="000000"/>
        </w:rPr>
        <w:t>должен снижать</w:t>
      </w:r>
      <w:r>
        <w:rPr>
          <w:rFonts w:ascii="Times New Roman" w:hAnsi="Times New Roman"/>
          <w:sz w:val="28"/>
        </w:rPr>
        <w:t xml:space="preserve"> вероятность спора о состоянии возвращенного товара. Так, можно фотографировать или снимать на видео вскрытие неповрежденной упаковки и осмотр изделия, составлять акты и т.п.</w:t>
      </w:r>
    </w:p>
    <w:p w14:paraId="27199736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КС РФ от 17.02.2026 N 7-П</w:t>
      </w:r>
    </w:p>
    <w:p w14:paraId="1BCAC6EA" w14:textId="77777777" w:rsidR="00537823" w:rsidRDefault="00000000">
      <w:pPr>
        <w:widowControl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4D3DBFBF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Поправка о продлении "гаражной амнистии" на 5 лет внесена в Госдуму (20.02.2026)</w:t>
      </w:r>
    </w:p>
    <w:p w14:paraId="54F1D9D4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проекту упрощенный порядок регистрации прав на некоторые гаражи и участки под ними будет доступен гражданам </w:t>
      </w:r>
      <w:r>
        <w:rPr>
          <w:rFonts w:ascii="Times New Roman" w:hAnsi="Times New Roman"/>
          <w:color w:val="0000FF"/>
          <w:sz w:val="28"/>
          <w:u w:val="single" w:color="000000"/>
        </w:rPr>
        <w:t>до 1 сентября 2031 года</w:t>
      </w:r>
      <w:r>
        <w:rPr>
          <w:rFonts w:ascii="Times New Roman" w:hAnsi="Times New Roman"/>
          <w:sz w:val="28"/>
        </w:rPr>
        <w:t xml:space="preserve">. Пока механизмом можно воспользоваться </w:t>
      </w:r>
      <w:r>
        <w:rPr>
          <w:rFonts w:ascii="Times New Roman" w:hAnsi="Times New Roman"/>
          <w:color w:val="0000FF"/>
          <w:sz w:val="28"/>
          <w:u w:val="single" w:color="000000"/>
        </w:rPr>
        <w:t>до 1 сентября 2026 года</w:t>
      </w:r>
      <w:r>
        <w:rPr>
          <w:rFonts w:ascii="Times New Roman" w:hAnsi="Times New Roman"/>
          <w:sz w:val="28"/>
        </w:rPr>
        <w:t>.</w:t>
      </w:r>
    </w:p>
    <w:p w14:paraId="5D3E72E1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"амнистия" касается капитальных гаражей, которые возвели ранее 30 декабря 2004 года и </w:t>
      </w:r>
      <w:r>
        <w:rPr>
          <w:rFonts w:ascii="Times New Roman" w:hAnsi="Times New Roman"/>
          <w:color w:val="0000FF"/>
          <w:sz w:val="28"/>
          <w:u w:val="single" w:color="000000"/>
        </w:rPr>
        <w:t>не признали</w:t>
      </w:r>
      <w:r>
        <w:rPr>
          <w:rFonts w:ascii="Times New Roman" w:hAnsi="Times New Roman"/>
          <w:sz w:val="28"/>
        </w:rPr>
        <w:t xml:space="preserve"> самовольными постройками. Есть и другие требования к объектам. Государственный или муниципальный участок под таким гаражом в ряде случаев передают в собственность бесплатно. Право на землю </w:t>
      </w:r>
      <w:r>
        <w:rPr>
          <w:rFonts w:ascii="Times New Roman" w:hAnsi="Times New Roman"/>
          <w:color w:val="0000FF"/>
          <w:sz w:val="28"/>
          <w:u w:val="single" w:color="000000"/>
        </w:rPr>
        <w:t>регистрируют</w:t>
      </w:r>
      <w:r>
        <w:rPr>
          <w:rFonts w:ascii="Times New Roman" w:hAnsi="Times New Roman"/>
          <w:sz w:val="28"/>
        </w:rPr>
        <w:t xml:space="preserve"> одновременно с постановкой гаража на кадастровый учет (если он еще нужен) и регистрацией права собственности на гараж.</w:t>
      </w:r>
    </w:p>
    <w:p w14:paraId="3FCA0BE9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lastRenderedPageBreak/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1153238-8</w:t>
      </w:r>
    </w:p>
    <w:p w14:paraId="4537D23F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0989843F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Временное отключение интернета и телефонной связи по инициативе ФСБ: проект прошел финальное чтение (19.02.2026)</w:t>
      </w:r>
    </w:p>
    <w:p w14:paraId="7BA311B1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поправкам, при получении требований от органов ФСБ </w:t>
      </w:r>
      <w:r>
        <w:rPr>
          <w:rFonts w:ascii="Times New Roman" w:hAnsi="Times New Roman"/>
          <w:color w:val="0000FF"/>
          <w:sz w:val="28"/>
          <w:u w:val="single" w:color="000000"/>
        </w:rPr>
        <w:t>нужно приостановить</w:t>
      </w:r>
      <w:r>
        <w:rPr>
          <w:rFonts w:ascii="Times New Roman" w:hAnsi="Times New Roman"/>
          <w:sz w:val="28"/>
        </w:rPr>
        <w:t xml:space="preserve"> оказание любых услуг связи в случаях, которые установит президент. При этом оператор связи </w:t>
      </w:r>
      <w:r>
        <w:rPr>
          <w:rFonts w:ascii="Times New Roman" w:hAnsi="Times New Roman"/>
          <w:color w:val="0000FF"/>
          <w:sz w:val="28"/>
          <w:u w:val="single" w:color="000000"/>
        </w:rPr>
        <w:t>не будет отвечать</w:t>
      </w:r>
      <w:r>
        <w:rPr>
          <w:rFonts w:ascii="Times New Roman" w:hAnsi="Times New Roman"/>
          <w:sz w:val="28"/>
        </w:rPr>
        <w:t xml:space="preserve"> за нарушение договора.</w:t>
      </w:r>
    </w:p>
    <w:p w14:paraId="39EAA4F8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изменения вступят в силу </w:t>
      </w:r>
      <w:r>
        <w:rPr>
          <w:rFonts w:ascii="Times New Roman" w:hAnsi="Times New Roman"/>
          <w:color w:val="0000FF"/>
          <w:sz w:val="28"/>
          <w:u w:val="single" w:color="000000"/>
        </w:rPr>
        <w:t>через 10 календарных дней</w:t>
      </w:r>
      <w:r>
        <w:rPr>
          <w:rFonts w:ascii="Times New Roman" w:hAnsi="Times New Roman"/>
          <w:sz w:val="28"/>
        </w:rPr>
        <w:t xml:space="preserve"> после опубликования закона.</w:t>
      </w:r>
    </w:p>
    <w:p w14:paraId="79C786B2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1069501-8</w:t>
      </w:r>
    </w:p>
    <w:p w14:paraId="76875B3D" w14:textId="77777777" w:rsidR="00537823" w:rsidRDefault="00000000">
      <w:pPr>
        <w:widowControl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41C427AD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ВС РФ напомнил: штраф по Закону об ОСАГО не зависит от формы присужденного возмещения (19.02.2026)</w:t>
      </w:r>
    </w:p>
    <w:p w14:paraId="1D32DCB6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Гражданин </w:t>
      </w:r>
      <w:r>
        <w:rPr>
          <w:rFonts w:ascii="Times New Roman" w:hAnsi="Times New Roman"/>
          <w:color w:val="0000FF"/>
          <w:sz w:val="28"/>
          <w:u w:val="single" w:color="000000"/>
        </w:rPr>
        <w:t>подал</w:t>
      </w:r>
      <w:r>
        <w:rPr>
          <w:rFonts w:ascii="Times New Roman" w:hAnsi="Times New Roman"/>
          <w:sz w:val="28"/>
        </w:rPr>
        <w:t xml:space="preserve"> в страховую заявление о выплате, а затем в тот же день - о ремонте. Компания сообщила, что не может его организовать, и предоставила деньги. Тот их вернул и снова потребовал направить машину на станцию техобслуживания, но страховая этого не сделала. Финансовый уполномоченный ее поддержал, и дело дошло до суда.</w:t>
      </w:r>
    </w:p>
    <w:p w14:paraId="4349E2D2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Первая инстанция не только обязала страховую организовать ремонт, но и </w:t>
      </w:r>
      <w:r>
        <w:rPr>
          <w:rFonts w:ascii="Times New Roman" w:hAnsi="Times New Roman"/>
          <w:color w:val="0000FF"/>
          <w:sz w:val="28"/>
          <w:u w:val="single" w:color="000000"/>
        </w:rPr>
        <w:t>взыскала</w:t>
      </w:r>
      <w:r>
        <w:rPr>
          <w:rFonts w:ascii="Times New Roman" w:hAnsi="Times New Roman"/>
          <w:sz w:val="28"/>
        </w:rPr>
        <w:t xml:space="preserve"> с нее в пользу гражданина в том числе </w:t>
      </w:r>
      <w:r>
        <w:rPr>
          <w:rFonts w:ascii="Times New Roman" w:hAnsi="Times New Roman"/>
          <w:color w:val="0000FF"/>
          <w:sz w:val="28"/>
          <w:u w:val="single" w:color="000000"/>
        </w:rPr>
        <w:t>50-процентный штраф</w:t>
      </w:r>
      <w:r>
        <w:rPr>
          <w:rFonts w:ascii="Times New Roman" w:hAnsi="Times New Roman"/>
          <w:sz w:val="28"/>
        </w:rPr>
        <w:t xml:space="preserve">. Апелляция его отменила. Она сочла, что штраф </w:t>
      </w:r>
      <w:r>
        <w:rPr>
          <w:rFonts w:ascii="Times New Roman" w:hAnsi="Times New Roman"/>
          <w:color w:val="0000FF"/>
          <w:sz w:val="28"/>
          <w:u w:val="single" w:color="000000"/>
        </w:rPr>
        <w:t>рассчитывают</w:t>
      </w:r>
      <w:r>
        <w:rPr>
          <w:rFonts w:ascii="Times New Roman" w:hAnsi="Times New Roman"/>
          <w:sz w:val="28"/>
        </w:rPr>
        <w:t xml:space="preserve"> от присужденной суммы возмещения, а ее в данном случае нет. Кассация со второй инстанцией согласилась.</w:t>
      </w:r>
    </w:p>
    <w:p w14:paraId="048F6EAE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мнению ВС РФ, для назначения штрафа </w:t>
      </w:r>
      <w:r>
        <w:rPr>
          <w:rFonts w:ascii="Times New Roman" w:hAnsi="Times New Roman"/>
          <w:color w:val="0000FF"/>
          <w:sz w:val="28"/>
          <w:u w:val="single" w:color="000000"/>
        </w:rPr>
        <w:t>не важно</w:t>
      </w:r>
      <w:r>
        <w:rPr>
          <w:rFonts w:ascii="Times New Roman" w:hAnsi="Times New Roman"/>
          <w:sz w:val="28"/>
        </w:rPr>
        <w:t>, от какого возмещения уклоняется страховщик - в форме выплаты денег или организации и оплаты ремонта. Иначе те, кто законно требуют починить ТС, оказываются менее защищенными, чем те, кто выбирают выплату.</w:t>
      </w:r>
    </w:p>
    <w:p w14:paraId="0D95BB44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Чтобы в этом случае исчислить штраф, надо опираться на </w:t>
      </w:r>
      <w:r>
        <w:rPr>
          <w:rFonts w:ascii="Times New Roman" w:hAnsi="Times New Roman"/>
          <w:color w:val="0000FF"/>
          <w:sz w:val="28"/>
          <w:u w:val="single" w:color="000000"/>
        </w:rPr>
        <w:t>цену ремонта</w:t>
      </w:r>
      <w:r>
        <w:rPr>
          <w:rFonts w:ascii="Times New Roman" w:hAnsi="Times New Roman"/>
          <w:sz w:val="28"/>
        </w:rPr>
        <w:t xml:space="preserve">. Ее определяют по </w:t>
      </w:r>
      <w:r>
        <w:rPr>
          <w:rFonts w:ascii="Times New Roman" w:hAnsi="Times New Roman"/>
          <w:color w:val="0000FF"/>
          <w:sz w:val="28"/>
          <w:u w:val="single" w:color="000000"/>
        </w:rPr>
        <w:t>единой методике</w:t>
      </w:r>
      <w:r>
        <w:rPr>
          <w:rFonts w:ascii="Times New Roman" w:hAnsi="Times New Roman"/>
          <w:sz w:val="28"/>
        </w:rPr>
        <w:t xml:space="preserve"> ЦБ РФ без учета износа деталей, узлов и агрегатов, которые надо заменить. При этом суммы, которые выплатил страховщик, в расчет </w:t>
      </w:r>
      <w:r>
        <w:rPr>
          <w:rFonts w:ascii="Times New Roman" w:hAnsi="Times New Roman"/>
          <w:color w:val="0000FF"/>
          <w:sz w:val="28"/>
          <w:u w:val="single" w:color="000000"/>
        </w:rPr>
        <w:t>не берут</w:t>
      </w:r>
      <w:r>
        <w:rPr>
          <w:rFonts w:ascii="Times New Roman" w:hAnsi="Times New Roman"/>
          <w:sz w:val="28"/>
        </w:rPr>
        <w:t>.</w:t>
      </w:r>
    </w:p>
    <w:p w14:paraId="443DE011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аналогичным выводам ВС РФ </w:t>
      </w:r>
      <w:r>
        <w:rPr>
          <w:rFonts w:ascii="Times New Roman" w:hAnsi="Times New Roman"/>
          <w:color w:val="0000FF"/>
          <w:sz w:val="28"/>
          <w:u w:val="single" w:color="000000"/>
        </w:rPr>
        <w:t>уже приходил</w:t>
      </w:r>
      <w:r>
        <w:rPr>
          <w:rFonts w:ascii="Times New Roman" w:hAnsi="Times New Roman"/>
          <w:sz w:val="28"/>
        </w:rPr>
        <w:t>.</w:t>
      </w:r>
    </w:p>
    <w:p w14:paraId="14C9C724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Поскольку первая инстанция ошибочно исчислила штраф исходя из рыночной цены ремонта, ВС РФ </w:t>
      </w:r>
      <w:r>
        <w:rPr>
          <w:rFonts w:ascii="Times New Roman" w:hAnsi="Times New Roman"/>
          <w:color w:val="0000FF"/>
          <w:sz w:val="28"/>
          <w:u w:val="single" w:color="000000"/>
        </w:rPr>
        <w:t>снизил</w:t>
      </w:r>
      <w:r>
        <w:rPr>
          <w:rFonts w:ascii="Times New Roman" w:hAnsi="Times New Roman"/>
          <w:sz w:val="28"/>
        </w:rPr>
        <w:t xml:space="preserve"> размер санкции.</w:t>
      </w:r>
    </w:p>
    <w:p w14:paraId="1BE97730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Определение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ВС РФ от 27.01.2026 N 18-КГ25-469-К4</w:t>
      </w:r>
    </w:p>
    <w:p w14:paraId="668E2E5F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795ECB7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Торговля на маркетплейсах: Минэкономразвития предложило варианты решения ряда проблем (19.02.2026)</w:t>
      </w:r>
    </w:p>
    <w:p w14:paraId="4DA7327F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правительстве провели стратегическую сессию о </w:t>
      </w:r>
      <w:r>
        <w:rPr>
          <w:rFonts w:ascii="Times New Roman" w:hAnsi="Times New Roman"/>
          <w:color w:val="0000FF"/>
          <w:sz w:val="28"/>
          <w:u w:val="single" w:color="000000"/>
        </w:rPr>
        <w:t>платформенной экономике</w:t>
      </w:r>
      <w:r>
        <w:rPr>
          <w:rFonts w:ascii="Times New Roman" w:hAnsi="Times New Roman"/>
          <w:sz w:val="28"/>
        </w:rPr>
        <w:t>. Обсуждались в том числе вопросы бесконтрольного возврата качественных товаров и отображения цен, которые могут вводить покупателей в заблуждение и вредить конкуренции на рынке финуслуг.</w:t>
      </w:r>
    </w:p>
    <w:p w14:paraId="22492275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качественных товаров среди прочего планируют:</w:t>
      </w:r>
    </w:p>
    <w:p w14:paraId="6ABBA0B1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закрепить возможность продавцов согласовывать возвраты и удерживать с потребителей расходы на обратную доставку;</w:t>
      </w:r>
    </w:p>
    <w:p w14:paraId="3B109D5D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перечислить изделия, которые запретят возвращать после получения. Речь идет об электронике, парфюмерии, косметике и т.п.;</w:t>
      </w:r>
    </w:p>
    <w:p w14:paraId="0771C451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определить список товаров, от которых нельзя отказаться даже во время приемки в пункте выдачи или у курьера. Это касается продуктов питания, лекарств, медизделий и т.д.</w:t>
      </w:r>
    </w:p>
    <w:p w14:paraId="32850E80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хотят обязать маркетплейсы и другие платформы отображать цены, которые не зависят от средства платежа.</w:t>
      </w:r>
    </w:p>
    <w:p w14:paraId="358A0B62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Прозвучали и другие предложения.</w:t>
      </w:r>
    </w:p>
    <w:p w14:paraId="0BE38200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 Информация Минэкономразвития России от 16.02.2026 (https://economy.gov.ru/material/news/minekonomrazvitiya_predstavilo_reshenie_klyuchevyh_voprosov_torgovli_na_platformah.html)</w:t>
      </w:r>
    </w:p>
    <w:p w14:paraId="31FEF3D9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FF"/>
          <w:sz w:val="28"/>
          <w:u w:val="single" w:color="000000"/>
        </w:rPr>
        <w:t>Как продавать товары через маркетплейсы с 1 октября 2026 года</w:t>
      </w:r>
      <w:r>
        <w:rPr>
          <w:rFonts w:ascii="Times New Roman" w:hAnsi="Times New Roman"/>
          <w:i/>
          <w:sz w:val="28"/>
        </w:rPr>
        <w:t>\</w:t>
      </w:r>
    </w:p>
    <w:p w14:paraId="1CDD8800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9B73C5E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Проект об ограничении права закладывать сельскохозяйственные участки внесен в Госдуму (19.02.2026)</w:t>
      </w:r>
    </w:p>
    <w:p w14:paraId="0593D039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color w:val="0000FF"/>
          <w:sz w:val="28"/>
          <w:u w:val="single" w:color="000000"/>
        </w:rPr>
        <w:t>Законе</w:t>
      </w:r>
      <w:r>
        <w:rPr>
          <w:rFonts w:ascii="Times New Roman" w:hAnsi="Times New Roman"/>
          <w:sz w:val="28"/>
        </w:rPr>
        <w:t xml:space="preserve"> об обороте сельскохозяйственных земель планируют установить круг лиц, которые вправе отдавать в залог такие участки. В список войдут компании и ИП, осуществляющие первичную или промышленную переработку яровой ржи, сливочного масла и другой аграрной продукции из </w:t>
      </w:r>
      <w:r>
        <w:rPr>
          <w:rFonts w:ascii="Times New Roman" w:hAnsi="Times New Roman"/>
          <w:color w:val="0000FF"/>
          <w:sz w:val="28"/>
          <w:u w:val="single" w:color="000000"/>
        </w:rPr>
        <w:t>отраслевого перечня</w:t>
      </w:r>
      <w:r>
        <w:rPr>
          <w:rFonts w:ascii="Times New Roman" w:hAnsi="Times New Roman"/>
          <w:sz w:val="28"/>
        </w:rPr>
        <w:t>.</w:t>
      </w:r>
    </w:p>
    <w:p w14:paraId="12A7C7BE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Возможность закладывать землю также сохранят те, кого считают товаропроизводителями по Закону о развитии сельского хозяйства. Речь идет, например, о компаниях, которые производят и перерабатывают упомянутую продукцию, а от ее продажи </w:t>
      </w:r>
      <w:r>
        <w:rPr>
          <w:rFonts w:ascii="Times New Roman" w:hAnsi="Times New Roman"/>
          <w:color w:val="0000FF"/>
          <w:sz w:val="28"/>
          <w:u w:val="single" w:color="000000"/>
        </w:rPr>
        <w:t>получают</w:t>
      </w:r>
      <w:r>
        <w:rPr>
          <w:rFonts w:ascii="Times New Roman" w:hAnsi="Times New Roman"/>
          <w:sz w:val="28"/>
        </w:rPr>
        <w:t xml:space="preserve"> не менее 70% дохода (за календарный год).</w:t>
      </w:r>
    </w:p>
    <w:p w14:paraId="49A67DDE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владельцы сельскохозяйственных участков передавать их в залог не смогут.</w:t>
      </w:r>
    </w:p>
    <w:p w14:paraId="1337902F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Изменение может вступить в силу со дня опубликования закона.</w:t>
      </w:r>
    </w:p>
    <w:p w14:paraId="55A30914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 Проект Федерального закона N 1150237-8 (https://sozd.duma.gov.ru/bill/1150237-8)</w:t>
      </w:r>
    </w:p>
    <w:p w14:paraId="6AA03255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EB7E091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Односторонний отказ от обязательств и прочее: Минэкономразвития подготовило поправки к ГК РФ (18.02.2026)</w:t>
      </w:r>
    </w:p>
    <w:p w14:paraId="0F2ECD8E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проекту стороны </w:t>
      </w:r>
      <w:r>
        <w:rPr>
          <w:rFonts w:ascii="Times New Roman" w:hAnsi="Times New Roman"/>
          <w:color w:val="0000FF"/>
          <w:sz w:val="28"/>
          <w:u w:val="single" w:color="000000"/>
        </w:rPr>
        <w:t>смогут договориться</w:t>
      </w:r>
      <w:r>
        <w:rPr>
          <w:rFonts w:ascii="Times New Roman" w:hAnsi="Times New Roman"/>
          <w:sz w:val="28"/>
        </w:rPr>
        <w:t xml:space="preserve"> даже о такой </w:t>
      </w:r>
      <w:r>
        <w:rPr>
          <w:rFonts w:ascii="Times New Roman" w:hAnsi="Times New Roman"/>
          <w:color w:val="0000FF"/>
          <w:sz w:val="28"/>
          <w:u w:val="single" w:color="000000"/>
        </w:rPr>
        <w:t>плате</w:t>
      </w:r>
      <w:r>
        <w:rPr>
          <w:rFonts w:ascii="Times New Roman" w:hAnsi="Times New Roman"/>
          <w:sz w:val="28"/>
        </w:rPr>
        <w:t xml:space="preserve"> за односторонний отказ, которая несоразмерна тому, что получено либо причитается по обязательству. То же касается его одностороннего изменения. Сейчас суд </w:t>
      </w:r>
      <w:r>
        <w:rPr>
          <w:rFonts w:ascii="Times New Roman" w:hAnsi="Times New Roman"/>
          <w:color w:val="0000FF"/>
          <w:sz w:val="28"/>
          <w:u w:val="single" w:color="000000"/>
        </w:rPr>
        <w:t>вправе не взыскать</w:t>
      </w:r>
      <w:r>
        <w:rPr>
          <w:rFonts w:ascii="Times New Roman" w:hAnsi="Times New Roman"/>
          <w:sz w:val="28"/>
        </w:rPr>
        <w:t xml:space="preserve"> полностью или частично сумму, если она явно неравноценна последствиям отказа. Это позиция Пленумов ВАС РФ и ВС РФ.</w:t>
      </w:r>
    </w:p>
    <w:p w14:paraId="119080E1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Планируют уточнить, что выплату можно предусмотреть только на случаи, когда односторонний отказ не связан с нарушением со стороны контрагента. Данная поправка закрепляет </w:t>
      </w:r>
      <w:r>
        <w:rPr>
          <w:rFonts w:ascii="Times New Roman" w:hAnsi="Times New Roman"/>
          <w:color w:val="0000FF"/>
          <w:sz w:val="28"/>
          <w:u w:val="single" w:color="000000"/>
        </w:rPr>
        <w:t>сходный вывод</w:t>
      </w:r>
      <w:r>
        <w:rPr>
          <w:rFonts w:ascii="Times New Roman" w:hAnsi="Times New Roman"/>
          <w:sz w:val="28"/>
        </w:rPr>
        <w:t xml:space="preserve"> Пленума ВС РФ.</w:t>
      </w:r>
    </w:p>
    <w:p w14:paraId="6FACE55E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Еще одно изменение касается абонентского договора. У суда </w:t>
      </w:r>
      <w:r>
        <w:rPr>
          <w:rFonts w:ascii="Times New Roman" w:hAnsi="Times New Roman"/>
          <w:color w:val="0000FF"/>
          <w:sz w:val="28"/>
          <w:u w:val="single" w:color="000000"/>
        </w:rPr>
        <w:t>будет право уменьшить</w:t>
      </w:r>
      <w:r>
        <w:rPr>
          <w:rFonts w:ascii="Times New Roman" w:hAnsi="Times New Roman"/>
          <w:sz w:val="28"/>
        </w:rPr>
        <w:t>, например, платежи абонента, если доказано, что его контрагент фактически не мог предоставить исполнение в согласованном объеме, количестве и т.п.</w:t>
      </w:r>
    </w:p>
    <w:p w14:paraId="56E838BD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Кодексе </w:t>
      </w:r>
      <w:r>
        <w:rPr>
          <w:rFonts w:ascii="Times New Roman" w:hAnsi="Times New Roman"/>
          <w:color w:val="0000FF"/>
          <w:sz w:val="28"/>
          <w:u w:val="single" w:color="000000"/>
        </w:rPr>
        <w:t>хотят отразить</w:t>
      </w:r>
      <w:r>
        <w:rPr>
          <w:rFonts w:ascii="Times New Roman" w:hAnsi="Times New Roman"/>
          <w:sz w:val="28"/>
        </w:rPr>
        <w:t xml:space="preserve"> разъяснение Пленума ВАС РФ: исполнитель и заказчик услуг </w:t>
      </w:r>
      <w:r>
        <w:rPr>
          <w:rFonts w:ascii="Times New Roman" w:hAnsi="Times New Roman"/>
          <w:color w:val="0000FF"/>
          <w:sz w:val="28"/>
          <w:u w:val="single" w:color="000000"/>
        </w:rPr>
        <w:t>вправе определить</w:t>
      </w:r>
      <w:r>
        <w:rPr>
          <w:rFonts w:ascii="Times New Roman" w:hAnsi="Times New Roman"/>
          <w:sz w:val="28"/>
        </w:rPr>
        <w:t xml:space="preserve"> разные условия и последствия одностороннего отказа от договора. Таким образом, необязательно ограничиваться только теми условиями и последствиями, которые </w:t>
      </w:r>
      <w:r>
        <w:rPr>
          <w:rFonts w:ascii="Times New Roman" w:hAnsi="Times New Roman"/>
          <w:color w:val="0000FF"/>
          <w:sz w:val="28"/>
          <w:u w:val="single" w:color="000000"/>
        </w:rPr>
        <w:t>предусматривает</w:t>
      </w:r>
      <w:r>
        <w:rPr>
          <w:rFonts w:ascii="Times New Roman" w:hAnsi="Times New Roman"/>
          <w:sz w:val="28"/>
        </w:rPr>
        <w:t xml:space="preserve"> ГК РФ. Речь идет о ситуациях, когда обе стороны ведут бизнес.</w:t>
      </w:r>
    </w:p>
    <w:p w14:paraId="25D59296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Предложены и другие поправки. Публичное обсуждение изменений завершат 13 марта.</w:t>
      </w:r>
    </w:p>
    <w:p w14:paraId="0D655BDD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</w:t>
      </w:r>
    </w:p>
    <w:p w14:paraId="0481D8D3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FF"/>
          <w:sz w:val="28"/>
          <w:u w:val="single" w:color="000000"/>
        </w:rPr>
        <w:t>Как сформулировать условие о плате за отказ от договора</w:t>
      </w:r>
    </w:p>
    <w:p w14:paraId="0467B839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FF"/>
          <w:sz w:val="28"/>
          <w:u w:val="single" w:color="000000"/>
        </w:rPr>
        <w:t>Как составить абонентский договор</w:t>
      </w:r>
    </w:p>
    <w:p w14:paraId="1A132492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FF"/>
          <w:sz w:val="28"/>
          <w:u w:val="single" w:color="000000"/>
        </w:rPr>
        <w:t>Как расторгнуть договор об оказании услуг путем одностороннего отказа</w:t>
      </w:r>
    </w:p>
    <w:p w14:paraId="6B6EC1EA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31215C9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Страховщики смогут не выплачивать возмещение еще в одном случае - проект внесен в Госдуму (17.02.2026)</w:t>
      </w:r>
    </w:p>
    <w:p w14:paraId="37DA8986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Страховщиков </w:t>
      </w:r>
      <w:r>
        <w:rPr>
          <w:rFonts w:ascii="Times New Roman" w:hAnsi="Times New Roman"/>
          <w:color w:val="0000FF"/>
          <w:sz w:val="28"/>
          <w:u w:val="single" w:color="000000"/>
        </w:rPr>
        <w:t>хотят освободить</w:t>
      </w:r>
      <w:r>
        <w:rPr>
          <w:rFonts w:ascii="Times New Roman" w:hAnsi="Times New Roman"/>
          <w:sz w:val="28"/>
        </w:rPr>
        <w:t xml:space="preserve"> от выплаты возмещения в случаях, когда инцидент произошел из-за грубой неосторожности страхователя или выгодоприобретателя, в том числе в связи с невыполнением обязательных </w:t>
      </w:r>
      <w:r>
        <w:rPr>
          <w:rFonts w:ascii="Times New Roman" w:hAnsi="Times New Roman"/>
          <w:sz w:val="28"/>
        </w:rPr>
        <w:lastRenderedPageBreak/>
        <w:t>требований. Новшество коснется договоров добровольного страхования имущественных интересов компаний и ИП.</w:t>
      </w:r>
    </w:p>
    <w:p w14:paraId="55DABAC9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Стороны смогут предусмотреть в договоре иное.</w:t>
      </w:r>
    </w:p>
    <w:p w14:paraId="433C9A72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изменение вступит в силу </w:t>
      </w:r>
      <w:r>
        <w:rPr>
          <w:rFonts w:ascii="Times New Roman" w:hAnsi="Times New Roman"/>
          <w:color w:val="0000FF"/>
          <w:sz w:val="28"/>
          <w:u w:val="single" w:color="000000"/>
        </w:rPr>
        <w:t>со дня опубликования</w:t>
      </w:r>
      <w:r>
        <w:rPr>
          <w:rFonts w:ascii="Times New Roman" w:hAnsi="Times New Roman"/>
          <w:sz w:val="28"/>
        </w:rPr>
        <w:t xml:space="preserve"> закона. Новшество </w:t>
      </w:r>
      <w:r>
        <w:rPr>
          <w:rFonts w:ascii="Times New Roman" w:hAnsi="Times New Roman"/>
          <w:color w:val="0000FF"/>
          <w:sz w:val="28"/>
          <w:u w:val="single" w:color="000000"/>
        </w:rPr>
        <w:t>станут применять</w:t>
      </w:r>
      <w:r>
        <w:rPr>
          <w:rFonts w:ascii="Times New Roman" w:hAnsi="Times New Roman"/>
          <w:sz w:val="28"/>
        </w:rPr>
        <w:t xml:space="preserve"> к договорам, которые заключили после этой даты.</w:t>
      </w:r>
    </w:p>
    <w:p w14:paraId="06FDD0B3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1147024-8</w:t>
      </w:r>
    </w:p>
    <w:p w14:paraId="523C08DE" w14:textId="77777777" w:rsidR="00537823" w:rsidRDefault="00000000">
      <w:pPr>
        <w:widowControl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42CFC12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Штраф за ряд нарушений в сфере мобильной связи вырастет - проект принят в первом чтении (17.02.2026)</w:t>
      </w:r>
    </w:p>
    <w:p w14:paraId="2CCF2D0F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поправке, если оператор или компания, которая действует от его имени, не включит в договор об оказании услуг мобильной связи сведения об абоненте по отраслевым </w:t>
      </w:r>
      <w:r>
        <w:rPr>
          <w:rFonts w:ascii="Times New Roman" w:hAnsi="Times New Roman"/>
          <w:color w:val="0000FF"/>
          <w:sz w:val="28"/>
          <w:u w:val="single" w:color="000000"/>
        </w:rPr>
        <w:t>правилам</w:t>
      </w:r>
      <w:r>
        <w:rPr>
          <w:rFonts w:ascii="Times New Roman" w:hAnsi="Times New Roman"/>
          <w:sz w:val="28"/>
        </w:rPr>
        <w:t xml:space="preserve">, то </w:t>
      </w:r>
      <w:r>
        <w:rPr>
          <w:rFonts w:ascii="Times New Roman" w:hAnsi="Times New Roman"/>
          <w:color w:val="0000FF"/>
          <w:sz w:val="28"/>
          <w:u w:val="single" w:color="000000"/>
        </w:rPr>
        <w:t>получит штраф</w:t>
      </w:r>
      <w:r>
        <w:rPr>
          <w:rFonts w:ascii="Times New Roman" w:hAnsi="Times New Roman"/>
          <w:sz w:val="28"/>
        </w:rPr>
        <w:t xml:space="preserve"> от 500 тыс. до 1 млн руб. Аналогично изменится наказание за внесение в договор недостоверных данных и ряд иных проступков.</w:t>
      </w:r>
    </w:p>
    <w:p w14:paraId="23006F38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по КоАП РФ за это </w:t>
      </w:r>
      <w:r>
        <w:rPr>
          <w:rFonts w:ascii="Times New Roman" w:hAnsi="Times New Roman"/>
          <w:color w:val="0000FF"/>
          <w:sz w:val="28"/>
          <w:u w:val="single" w:color="000000"/>
        </w:rPr>
        <w:t>штрафуют</w:t>
      </w:r>
      <w:r>
        <w:rPr>
          <w:rFonts w:ascii="Times New Roman" w:hAnsi="Times New Roman"/>
          <w:sz w:val="28"/>
        </w:rPr>
        <w:t xml:space="preserve"> на сумму от 300 тыс. до 500 тыс. руб.</w:t>
      </w:r>
    </w:p>
    <w:p w14:paraId="62B777DB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Есть и другие изменения. Планируется, что поправки вступят в силу </w:t>
      </w:r>
      <w:r>
        <w:rPr>
          <w:rFonts w:ascii="Times New Roman" w:hAnsi="Times New Roman"/>
          <w:color w:val="0000FF"/>
          <w:sz w:val="28"/>
          <w:u w:val="single" w:color="000000"/>
        </w:rPr>
        <w:t>с 1 сентября 2026 года</w:t>
      </w:r>
      <w:r>
        <w:rPr>
          <w:rFonts w:ascii="Times New Roman" w:hAnsi="Times New Roman"/>
          <w:sz w:val="28"/>
        </w:rPr>
        <w:t>.</w:t>
      </w:r>
    </w:p>
    <w:p w14:paraId="337DF576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1120721-8</w:t>
      </w:r>
    </w:p>
    <w:p w14:paraId="023E6EBC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FF"/>
          <w:sz w:val="28"/>
          <w:u w:val="single" w:color="000000"/>
        </w:rPr>
        <w:t>Как организации уплатить административный штраф</w:t>
      </w:r>
    </w:p>
    <w:p w14:paraId="302AE4FC" w14:textId="77777777" w:rsidR="00537823" w:rsidRDefault="00000000">
      <w:pPr>
        <w:widowControl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89F6459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ВС РФ подсказал, когда не действует исполнительский иммунитет на единственное жилье должника (17.02.2026)</w:t>
      </w:r>
    </w:p>
    <w:p w14:paraId="15D9A225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 обратился в суд с заявлением о своем банкротстве. Ссылался, что не может удовлетворить долговые обязательства умершего отца перед строительной компанией. Вместе с квартирой гражданин унаследовал долг более 9 млн руб. Кредитор потребовал включить имущество в конкурсную массу, чтобы продать его и погасить задолженность.</w:t>
      </w:r>
    </w:p>
    <w:p w14:paraId="592E2A00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отказал кредитору. Спорная квартира - единственное жилье должника и защищена от взыскания. Апелляция не согласилась: гражданин искусственно ухудшил свои жилищные условия, подарив долю в другом жилом помещении матери. Кассация поддержала первую инстанцию.</w:t>
      </w:r>
    </w:p>
    <w:p w14:paraId="5B0E238E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 РФ решил, что спорное имущество следует включить в конкурсную массу. Должник знал, что у наследодателя есть неисполненные обязательства перед кредитором. До принятия наследства гражданин умышленно совершил безвозмездную сделку по отчуждению жилого помещения, чтобы квартира получила статус единственного жилья.</w:t>
      </w:r>
    </w:p>
    <w:p w14:paraId="4876EB75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lastRenderedPageBreak/>
        <w:t>Документ: Информация ВС РФ от 13.02.2026 (https://vsrf.ru/press_center/news/35483/)</w:t>
      </w:r>
    </w:p>
    <w:p w14:paraId="1533BE6C" w14:textId="77777777" w:rsidR="00537823" w:rsidRDefault="00000000">
      <w:pPr>
        <w:widowControl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D1D03AE" w14:textId="77777777" w:rsidR="00537823" w:rsidRDefault="00000000">
      <w:pPr>
        <w:widowControl/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Проект о новом подходе к погашению просроченных потребкредитов физлиц принят в первом чтении (17.02.2026)</w:t>
      </w:r>
    </w:p>
    <w:p w14:paraId="5D23313B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Предложено ввести </w:t>
      </w:r>
      <w:r>
        <w:rPr>
          <w:rFonts w:ascii="Times New Roman" w:hAnsi="Times New Roman"/>
          <w:color w:val="0000FF"/>
          <w:sz w:val="28"/>
          <w:u w:val="single" w:color="000000"/>
        </w:rPr>
        <w:t>механизм</w:t>
      </w:r>
      <w:r>
        <w:rPr>
          <w:rFonts w:ascii="Times New Roman" w:hAnsi="Times New Roman"/>
          <w:sz w:val="28"/>
        </w:rPr>
        <w:t xml:space="preserve"> комплексного урегулирования задолженности по договорам потребкредита (займа), в т.ч. ипотечных. Банки, МФО и ряд иных компаний будут корректировать договоры или совершать другие действия, чтобы помочь физлицу надлежаще исполнить обязательства, если у него 2 и более таких кредитора.</w:t>
      </w:r>
    </w:p>
    <w:p w14:paraId="2A248A90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Заемщика, который нарушил срок возврата основного долга или процентов по договору, по общему правилу </w:t>
      </w:r>
      <w:r>
        <w:rPr>
          <w:rFonts w:ascii="Times New Roman" w:hAnsi="Times New Roman"/>
          <w:color w:val="0000FF"/>
          <w:sz w:val="28"/>
          <w:u w:val="single" w:color="000000"/>
        </w:rPr>
        <w:t>надо будет уведомить</w:t>
      </w:r>
      <w:r>
        <w:rPr>
          <w:rFonts w:ascii="Times New Roman" w:hAnsi="Times New Roman"/>
          <w:sz w:val="28"/>
        </w:rPr>
        <w:t>, в частности:</w:t>
      </w:r>
    </w:p>
    <w:p w14:paraId="56E47FE4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 </w:t>
      </w:r>
      <w:r>
        <w:rPr>
          <w:rFonts w:ascii="Times New Roman" w:hAnsi="Times New Roman"/>
          <w:color w:val="0000FF"/>
          <w:sz w:val="28"/>
          <w:u w:val="single" w:color="000000"/>
        </w:rPr>
        <w:t>размере</w:t>
      </w:r>
      <w:r>
        <w:rPr>
          <w:rFonts w:ascii="Times New Roman" w:hAnsi="Times New Roman"/>
          <w:sz w:val="28"/>
        </w:rPr>
        <w:t xml:space="preserve"> долга и праве </w:t>
      </w:r>
      <w:r>
        <w:rPr>
          <w:rFonts w:ascii="Times New Roman" w:hAnsi="Times New Roman"/>
          <w:color w:val="0000FF"/>
          <w:sz w:val="28"/>
          <w:u w:val="single" w:color="000000"/>
        </w:rPr>
        <w:t>попросить</w:t>
      </w:r>
      <w:r>
        <w:rPr>
          <w:rFonts w:ascii="Times New Roman" w:hAnsi="Times New Roman"/>
          <w:sz w:val="28"/>
        </w:rPr>
        <w:t xml:space="preserve"> комплексное урегулирование;</w:t>
      </w:r>
    </w:p>
    <w:p w14:paraId="170B35E8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условиях, при которых это право возникнет;</w:t>
      </w:r>
    </w:p>
    <w:p w14:paraId="241FC439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способах подать нужное заявление.</w:t>
      </w:r>
    </w:p>
    <w:p w14:paraId="71B7885C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заемщик может направить кредитору в течение </w:t>
      </w:r>
      <w:r>
        <w:rPr>
          <w:rFonts w:ascii="Times New Roman" w:hAnsi="Times New Roman"/>
          <w:color w:val="0000FF"/>
          <w:sz w:val="28"/>
          <w:u w:val="single" w:color="000000"/>
        </w:rPr>
        <w:t>10 календарных дней</w:t>
      </w:r>
      <w:r>
        <w:rPr>
          <w:rFonts w:ascii="Times New Roman" w:hAnsi="Times New Roman"/>
          <w:sz w:val="28"/>
        </w:rPr>
        <w:t xml:space="preserve"> после получения уведомления. Если кредитору поступит такой документ, он </w:t>
      </w:r>
      <w:r>
        <w:rPr>
          <w:rFonts w:ascii="Times New Roman" w:hAnsi="Times New Roman"/>
          <w:color w:val="0000FF"/>
          <w:sz w:val="28"/>
          <w:u w:val="single" w:color="000000"/>
        </w:rPr>
        <w:t>станет</w:t>
      </w:r>
      <w:r>
        <w:rPr>
          <w:rFonts w:ascii="Times New Roman" w:hAnsi="Times New Roman"/>
          <w:sz w:val="28"/>
        </w:rPr>
        <w:t xml:space="preserve"> организатором комплексного урегулирования.</w:t>
      </w:r>
    </w:p>
    <w:p w14:paraId="28F72078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позже 2 рабочих дней после получения заявления организатор должен, например, </w:t>
      </w:r>
      <w:r>
        <w:rPr>
          <w:rFonts w:ascii="Times New Roman" w:hAnsi="Times New Roman"/>
          <w:color w:val="0000FF"/>
          <w:sz w:val="28"/>
          <w:u w:val="single" w:color="000000"/>
        </w:rPr>
        <w:t>сообщить</w:t>
      </w:r>
      <w:r>
        <w:rPr>
          <w:rFonts w:ascii="Times New Roman" w:hAnsi="Times New Roman"/>
          <w:sz w:val="28"/>
        </w:rPr>
        <w:t xml:space="preserve"> в бюро кредитных историй о начале такого урегулирования, в т.ч. для передачи этих сведений другим кредиторам. Те </w:t>
      </w:r>
      <w:r>
        <w:rPr>
          <w:rFonts w:ascii="Times New Roman" w:hAnsi="Times New Roman"/>
          <w:color w:val="0000FF"/>
          <w:sz w:val="28"/>
          <w:u w:val="single" w:color="000000"/>
        </w:rPr>
        <w:t>могут согласиться скорректировать</w:t>
      </w:r>
      <w:r>
        <w:rPr>
          <w:rFonts w:ascii="Times New Roman" w:hAnsi="Times New Roman"/>
          <w:sz w:val="28"/>
        </w:rPr>
        <w:t xml:space="preserve"> договор, совершить иные действия либо </w:t>
      </w:r>
      <w:r>
        <w:rPr>
          <w:rFonts w:ascii="Times New Roman" w:hAnsi="Times New Roman"/>
          <w:color w:val="0000FF"/>
          <w:sz w:val="28"/>
          <w:u w:val="single" w:color="000000"/>
        </w:rPr>
        <w:t>отказаться использовать</w:t>
      </w:r>
      <w:r>
        <w:rPr>
          <w:rFonts w:ascii="Times New Roman" w:hAnsi="Times New Roman"/>
          <w:sz w:val="28"/>
        </w:rPr>
        <w:t xml:space="preserve"> механизм.</w:t>
      </w:r>
    </w:p>
    <w:p w14:paraId="2BA55690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и другие аспекты.</w:t>
      </w:r>
    </w:p>
    <w:p w14:paraId="00F6AA48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изменения вступят в силу </w:t>
      </w:r>
      <w:r>
        <w:rPr>
          <w:rFonts w:ascii="Times New Roman" w:hAnsi="Times New Roman"/>
          <w:color w:val="0000FF"/>
          <w:sz w:val="28"/>
          <w:u w:val="single" w:color="000000"/>
        </w:rPr>
        <w:t>через 270 календарных дней</w:t>
      </w:r>
      <w:r>
        <w:rPr>
          <w:rFonts w:ascii="Times New Roman" w:hAnsi="Times New Roman"/>
          <w:sz w:val="28"/>
        </w:rPr>
        <w:t xml:space="preserve"> после опубликования закона.</w:t>
      </w:r>
    </w:p>
    <w:p w14:paraId="11EF4913" w14:textId="77777777" w:rsidR="00537823" w:rsidRDefault="00000000">
      <w:pPr>
        <w:widowControl/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1034778-8</w:t>
      </w:r>
    </w:p>
    <w:p w14:paraId="23D32B3B" w14:textId="77777777" w:rsidR="00537823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72E46CB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Льготы и скидки для покупателей: продавцов обяжут принимать подтверждение сведений с помощью MAX (25.02.2026)</w:t>
      </w:r>
      <w:r>
        <w:rPr>
          <w:rFonts w:ascii="Times New Roman" w:hAnsi="Times New Roman"/>
          <w:sz w:val="28"/>
        </w:rPr>
        <w:br/>
      </w:r>
    </w:p>
    <w:p w14:paraId="455EBF76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1 сентября 2026 года продавцы </w:t>
      </w:r>
      <w:r>
        <w:rPr>
          <w:rFonts w:ascii="Times New Roman" w:hAnsi="Times New Roman"/>
          <w:color w:val="0000FF"/>
          <w:sz w:val="28"/>
          <w:u w:val="single" w:color="000000"/>
        </w:rPr>
        <w:t>должны принимать</w:t>
      </w:r>
      <w:r>
        <w:rPr>
          <w:rFonts w:ascii="Times New Roman" w:hAnsi="Times New Roman"/>
          <w:sz w:val="28"/>
        </w:rPr>
        <w:t xml:space="preserve"> сведения о личности и возрасте покупателей, а также о правах на льготы, если эти данные представляют с помощью мессенджера MAX. Тем же способом покупатель </w:t>
      </w:r>
      <w:r>
        <w:rPr>
          <w:rFonts w:ascii="Times New Roman" w:hAnsi="Times New Roman"/>
          <w:color w:val="0000FF"/>
          <w:sz w:val="28"/>
          <w:u w:val="single" w:color="000000"/>
        </w:rPr>
        <w:t>может предоставить</w:t>
      </w:r>
      <w:r>
        <w:rPr>
          <w:rFonts w:ascii="Times New Roman" w:hAnsi="Times New Roman"/>
          <w:sz w:val="28"/>
        </w:rPr>
        <w:t xml:space="preserve"> сведения для получения скидок, бонусов и т.п. Такие поправки правительство внесло в </w:t>
      </w:r>
      <w:r>
        <w:rPr>
          <w:rFonts w:ascii="Times New Roman" w:hAnsi="Times New Roman"/>
          <w:color w:val="0000FF"/>
          <w:sz w:val="28"/>
          <w:u w:val="single" w:color="000000"/>
        </w:rPr>
        <w:t>Правила розничной продажи товаров</w:t>
      </w:r>
      <w:r>
        <w:rPr>
          <w:rFonts w:ascii="Times New Roman" w:hAnsi="Times New Roman"/>
          <w:sz w:val="28"/>
        </w:rPr>
        <w:t>.</w:t>
      </w:r>
    </w:p>
    <w:p w14:paraId="5EE3EEB4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Напомним, что законами с 29 декабря 2025 года ввели право подтверждать возраст с помощью мессенджера при продаже:</w:t>
      </w:r>
    </w:p>
    <w:p w14:paraId="69494B40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алкоголя</w:t>
      </w:r>
      <w:r>
        <w:rPr>
          <w:rFonts w:ascii="Times New Roman" w:hAnsi="Times New Roman"/>
          <w:sz w:val="28"/>
        </w:rPr>
        <w:t>;</w:t>
      </w:r>
    </w:p>
    <w:p w14:paraId="3BD8CA9D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табачной и никотинсодержащей продукции</w:t>
      </w:r>
      <w:r>
        <w:rPr>
          <w:rFonts w:ascii="Times New Roman" w:hAnsi="Times New Roman"/>
          <w:sz w:val="28"/>
        </w:rPr>
        <w:t>;</w:t>
      </w:r>
    </w:p>
    <w:p w14:paraId="06E1C640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энергетиков</w:t>
      </w:r>
      <w:r>
        <w:rPr>
          <w:rFonts w:ascii="Times New Roman" w:hAnsi="Times New Roman"/>
          <w:sz w:val="28"/>
        </w:rPr>
        <w:t>.</w:t>
      </w:r>
    </w:p>
    <w:p w14:paraId="1E7F373B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Правительства РФ от 17.02.2026 N 148</w:t>
      </w:r>
    </w:p>
    <w:p w14:paraId="11768BD5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0BDF231A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Госпошлина за размещение рекламной конструкции увеличится - проект внесен в Госдуму (25.02.2026)</w:t>
      </w:r>
    </w:p>
    <w:p w14:paraId="0A52632E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Платеж за выдачу разрешения на установку и эксплуатацию рекламной конструкции планируют повысить </w:t>
      </w:r>
      <w:r>
        <w:rPr>
          <w:rFonts w:ascii="Times New Roman" w:hAnsi="Times New Roman"/>
          <w:color w:val="0000FF"/>
          <w:sz w:val="28"/>
          <w:u w:val="single" w:color="000000"/>
        </w:rPr>
        <w:t>до 10 тыс. руб.</w:t>
      </w:r>
      <w:r>
        <w:rPr>
          <w:rFonts w:ascii="Times New Roman" w:hAnsi="Times New Roman"/>
          <w:sz w:val="28"/>
        </w:rPr>
        <w:t xml:space="preserve"> Сейчас госпошлина </w:t>
      </w:r>
      <w:r>
        <w:rPr>
          <w:rFonts w:ascii="Times New Roman" w:hAnsi="Times New Roman"/>
          <w:color w:val="0000FF"/>
          <w:sz w:val="28"/>
          <w:u w:val="single" w:color="000000"/>
        </w:rPr>
        <w:t>в 2 раза ниже</w:t>
      </w:r>
      <w:r>
        <w:rPr>
          <w:rFonts w:ascii="Times New Roman" w:hAnsi="Times New Roman"/>
          <w:sz w:val="28"/>
        </w:rPr>
        <w:t>.</w:t>
      </w:r>
    </w:p>
    <w:p w14:paraId="15B3A12C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Поправка может вступить в силу </w:t>
      </w:r>
      <w:r>
        <w:rPr>
          <w:rFonts w:ascii="Times New Roman" w:hAnsi="Times New Roman"/>
          <w:color w:val="0000FF"/>
          <w:sz w:val="28"/>
          <w:u w:val="single" w:color="000000"/>
        </w:rPr>
        <w:t>через месяц</w:t>
      </w:r>
      <w:r>
        <w:rPr>
          <w:rFonts w:ascii="Times New Roman" w:hAnsi="Times New Roman"/>
          <w:sz w:val="28"/>
        </w:rPr>
        <w:t xml:space="preserve"> со дня опубликования закона.</w:t>
      </w:r>
    </w:p>
    <w:p w14:paraId="273AD713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1155483-8</w:t>
      </w:r>
    </w:p>
    <w:p w14:paraId="1759AF53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6A7B833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ВС РФ снова не дал взыскать с банка сумму под видом убытков за ограничение онлайн-обслуживания (25.02.2026)</w:t>
      </w:r>
    </w:p>
    <w:p w14:paraId="4B526D72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Компания хотела перевести поставщику деньги через сервис банка, но он </w:t>
      </w:r>
      <w:r>
        <w:rPr>
          <w:rFonts w:ascii="Times New Roman" w:hAnsi="Times New Roman"/>
          <w:color w:val="0000FF"/>
          <w:sz w:val="28"/>
          <w:u w:val="single" w:color="000000"/>
        </w:rPr>
        <w:t>приостановил</w:t>
      </w:r>
      <w:r>
        <w:rPr>
          <w:rFonts w:ascii="Times New Roman" w:hAnsi="Times New Roman"/>
          <w:sz w:val="28"/>
        </w:rPr>
        <w:t xml:space="preserve"> операцию и запросил ряд документов. Ему предоставили многие из них и дали пояснения, однако банк </w:t>
      </w:r>
      <w:r>
        <w:rPr>
          <w:rFonts w:ascii="Times New Roman" w:hAnsi="Times New Roman"/>
          <w:color w:val="0000FF"/>
          <w:sz w:val="28"/>
          <w:u w:val="single" w:color="000000"/>
        </w:rPr>
        <w:t>сильно ограничил</w:t>
      </w:r>
      <w:r>
        <w:rPr>
          <w:rFonts w:ascii="Times New Roman" w:hAnsi="Times New Roman"/>
          <w:sz w:val="28"/>
        </w:rPr>
        <w:t xml:space="preserve"> лимит онлайн-транзакций. Чтобы быстрее рассчитаться с поставщиком, компания заняла деньги у ИП, а убытки в виде процентов и неустойки попыталась взыскать с банка. Три инстанции </w:t>
      </w:r>
      <w:r>
        <w:rPr>
          <w:rFonts w:ascii="Times New Roman" w:hAnsi="Times New Roman"/>
          <w:color w:val="0000FF"/>
          <w:sz w:val="28"/>
          <w:u w:val="single" w:color="000000"/>
        </w:rPr>
        <w:t>присудили</w:t>
      </w:r>
      <w:r>
        <w:rPr>
          <w:rFonts w:ascii="Times New Roman" w:hAnsi="Times New Roman"/>
          <w:sz w:val="28"/>
        </w:rPr>
        <w:t xml:space="preserve"> более 7 млн руб.</w:t>
      </w:r>
    </w:p>
    <w:p w14:paraId="343D7DFD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 РФ отметил: отказ клиенту в удаленном обслуживании </w:t>
      </w:r>
      <w:r>
        <w:rPr>
          <w:rFonts w:ascii="Times New Roman" w:hAnsi="Times New Roman"/>
          <w:color w:val="0000FF"/>
          <w:sz w:val="28"/>
          <w:u w:val="single" w:color="000000"/>
        </w:rPr>
        <w:t>не мешает</w:t>
      </w:r>
      <w:r>
        <w:rPr>
          <w:rFonts w:ascii="Times New Roman" w:hAnsi="Times New Roman"/>
          <w:sz w:val="28"/>
        </w:rPr>
        <w:t xml:space="preserve"> проводить операции, а лишь меняет способ передачи банку документов и т.д. При этом клиент вправе свободно распоряжаться всеми деньгами на расчетном счете путем передачи бумажных платежек.</w:t>
      </w:r>
    </w:p>
    <w:p w14:paraId="36172901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Банки </w:t>
      </w:r>
      <w:r>
        <w:rPr>
          <w:rFonts w:ascii="Times New Roman" w:hAnsi="Times New Roman"/>
          <w:color w:val="0000FF"/>
          <w:sz w:val="28"/>
          <w:u w:val="single" w:color="000000"/>
        </w:rPr>
        <w:t>не должны</w:t>
      </w:r>
      <w:r>
        <w:rPr>
          <w:rFonts w:ascii="Times New Roman" w:hAnsi="Times New Roman"/>
          <w:sz w:val="28"/>
        </w:rPr>
        <w:t xml:space="preserve"> автоматически отвечать за сложности из-за ограничения доступа к их услугам. Однако если изменение способа подачи платежек (в связи с превентивными "антиотмывочными" мерами) влечет уплату повышенной комиссии при посещении отделения или филиала, то клиент </w:t>
      </w:r>
      <w:r>
        <w:rPr>
          <w:rFonts w:ascii="Times New Roman" w:hAnsi="Times New Roman"/>
          <w:color w:val="0000FF"/>
          <w:sz w:val="28"/>
          <w:u w:val="single" w:color="000000"/>
        </w:rPr>
        <w:t>может обратиться</w:t>
      </w:r>
      <w:r>
        <w:rPr>
          <w:rFonts w:ascii="Times New Roman" w:hAnsi="Times New Roman"/>
          <w:sz w:val="28"/>
        </w:rPr>
        <w:t xml:space="preserve"> в суд.</w:t>
      </w:r>
    </w:p>
    <w:p w14:paraId="318CD9E4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Компания </w:t>
      </w:r>
      <w:r>
        <w:rPr>
          <w:rFonts w:ascii="Times New Roman" w:hAnsi="Times New Roman"/>
          <w:color w:val="0000FF"/>
          <w:sz w:val="28"/>
          <w:u w:val="single" w:color="000000"/>
        </w:rPr>
        <w:t>знала</w:t>
      </w:r>
      <w:r>
        <w:rPr>
          <w:rFonts w:ascii="Times New Roman" w:hAnsi="Times New Roman"/>
          <w:sz w:val="28"/>
        </w:rPr>
        <w:t xml:space="preserve"> о возможности подать поручение на бумаге, но не сделала этого. Также она </w:t>
      </w:r>
      <w:r>
        <w:rPr>
          <w:rFonts w:ascii="Times New Roman" w:hAnsi="Times New Roman"/>
          <w:color w:val="0000FF"/>
          <w:sz w:val="28"/>
          <w:u w:val="single" w:color="000000"/>
        </w:rPr>
        <w:t>не ссылалась</w:t>
      </w:r>
      <w:r>
        <w:rPr>
          <w:rFonts w:ascii="Times New Roman" w:hAnsi="Times New Roman"/>
          <w:sz w:val="28"/>
        </w:rPr>
        <w:t xml:space="preserve"> на повышенную комиссию.</w:t>
      </w:r>
    </w:p>
    <w:p w14:paraId="038FC118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 РФ </w:t>
      </w:r>
      <w:r>
        <w:rPr>
          <w:rFonts w:ascii="Times New Roman" w:hAnsi="Times New Roman"/>
          <w:color w:val="0000FF"/>
          <w:sz w:val="28"/>
          <w:u w:val="single" w:color="000000"/>
        </w:rPr>
        <w:t>освободил</w:t>
      </w:r>
      <w:r>
        <w:rPr>
          <w:rFonts w:ascii="Times New Roman" w:hAnsi="Times New Roman"/>
          <w:sz w:val="28"/>
        </w:rPr>
        <w:t xml:space="preserve"> банк от выплат. </w:t>
      </w:r>
      <w:r>
        <w:rPr>
          <w:rFonts w:ascii="Times New Roman" w:hAnsi="Times New Roman"/>
          <w:color w:val="0000FF"/>
          <w:sz w:val="28"/>
          <w:u w:val="single" w:color="000000"/>
        </w:rPr>
        <w:t>Нет причинной связи</w:t>
      </w:r>
      <w:r>
        <w:rPr>
          <w:rFonts w:ascii="Times New Roman" w:hAnsi="Times New Roman"/>
          <w:sz w:val="28"/>
        </w:rPr>
        <w:t xml:space="preserve"> между ограничением дистанционного обслуживания и расходами компании по договору займа.</w:t>
      </w:r>
    </w:p>
    <w:p w14:paraId="3CEF7136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сходной ситуации Верховный суд </w:t>
      </w:r>
      <w:r>
        <w:rPr>
          <w:rFonts w:ascii="Times New Roman" w:hAnsi="Times New Roman"/>
          <w:color w:val="0000FF"/>
          <w:sz w:val="28"/>
          <w:u w:val="single" w:color="000000"/>
        </w:rPr>
        <w:t>уже применял</w:t>
      </w:r>
      <w:r>
        <w:rPr>
          <w:rFonts w:ascii="Times New Roman" w:hAnsi="Times New Roman"/>
          <w:sz w:val="28"/>
        </w:rPr>
        <w:t xml:space="preserve"> такой подход.</w:t>
      </w:r>
    </w:p>
    <w:p w14:paraId="48D706FF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Определение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ВС РФ от 16.02.2026 N 308-ЭС25-11615</w:t>
      </w:r>
    </w:p>
    <w:p w14:paraId="7C34516E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E24DF45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Перечень запретов на продажу маркированных товаров расширен (25.02.2026)</w:t>
      </w:r>
    </w:p>
    <w:p w14:paraId="67965313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дополнило </w:t>
      </w:r>
      <w:r>
        <w:rPr>
          <w:rFonts w:ascii="Times New Roman" w:hAnsi="Times New Roman"/>
          <w:color w:val="0000FF"/>
          <w:sz w:val="28"/>
          <w:u w:val="single" w:color="000000"/>
        </w:rPr>
        <w:t>список</w:t>
      </w:r>
      <w:r>
        <w:rPr>
          <w:rFonts w:ascii="Times New Roman" w:hAnsi="Times New Roman"/>
          <w:sz w:val="28"/>
        </w:rPr>
        <w:t xml:space="preserve"> случаев, при которых продукцию нельзя реализовывать в розницу по данным системы "Честный знак". В него включили новые категории: автомобильные жидкости, бакалейные и парфюмерно-косметические товары. </w:t>
      </w:r>
      <w:r>
        <w:rPr>
          <w:rFonts w:ascii="Times New Roman" w:hAnsi="Times New Roman"/>
          <w:color w:val="0000FF"/>
          <w:sz w:val="28"/>
          <w:u w:val="single" w:color="000000"/>
        </w:rPr>
        <w:t>Поправки</w:t>
      </w:r>
      <w:r>
        <w:rPr>
          <w:rFonts w:ascii="Times New Roman" w:hAnsi="Times New Roman"/>
          <w:sz w:val="28"/>
        </w:rPr>
        <w:t xml:space="preserve"> вступят в силу 22 марта 2026 года.</w:t>
      </w:r>
    </w:p>
    <w:p w14:paraId="0CFDE73B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 табачной и никотинсодержащей продукции уточнили даты, с которых ее нельзя продавать по цене ниже минимальной:</w:t>
      </w:r>
    </w:p>
    <w:p w14:paraId="039C886C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 </w:t>
      </w:r>
      <w:r>
        <w:rPr>
          <w:rFonts w:ascii="Times New Roman" w:hAnsi="Times New Roman"/>
          <w:color w:val="0000FF"/>
          <w:sz w:val="28"/>
          <w:u w:val="single" w:color="000000"/>
        </w:rPr>
        <w:t>1 марта 2026 года</w:t>
      </w:r>
      <w:r>
        <w:rPr>
          <w:rFonts w:ascii="Times New Roman" w:hAnsi="Times New Roman"/>
          <w:sz w:val="28"/>
        </w:rPr>
        <w:t xml:space="preserve"> - нагреваемый табак, жидкости для электронных систем;</w:t>
      </w:r>
    </w:p>
    <w:p w14:paraId="272A3D60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 </w:t>
      </w:r>
      <w:r>
        <w:rPr>
          <w:rFonts w:ascii="Times New Roman" w:hAnsi="Times New Roman"/>
          <w:color w:val="0000FF"/>
          <w:sz w:val="28"/>
          <w:u w:val="single" w:color="000000"/>
        </w:rPr>
        <w:t>1 сентября 2026 года</w:t>
      </w:r>
      <w:r>
        <w:rPr>
          <w:rFonts w:ascii="Times New Roman" w:hAnsi="Times New Roman"/>
          <w:sz w:val="28"/>
        </w:rPr>
        <w:t xml:space="preserve"> - кальянный, жевательный табак и др.</w:t>
      </w:r>
    </w:p>
    <w:p w14:paraId="1A8150D0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апреля 2026 года заработает новое основание по </w:t>
      </w:r>
      <w:r>
        <w:rPr>
          <w:rFonts w:ascii="Times New Roman" w:hAnsi="Times New Roman"/>
          <w:color w:val="0000FF"/>
          <w:sz w:val="28"/>
          <w:u w:val="single" w:color="000000"/>
        </w:rPr>
        <w:t>духам</w:t>
      </w:r>
      <w:r>
        <w:rPr>
          <w:rFonts w:ascii="Times New Roman" w:hAnsi="Times New Roman"/>
          <w:sz w:val="28"/>
        </w:rPr>
        <w:t xml:space="preserve"> и туалетной воде, </w:t>
      </w:r>
      <w:r>
        <w:rPr>
          <w:rFonts w:ascii="Times New Roman" w:hAnsi="Times New Roman"/>
          <w:color w:val="0000FF"/>
          <w:sz w:val="28"/>
          <w:u w:val="single" w:color="000000"/>
        </w:rPr>
        <w:t>пиву</w:t>
      </w:r>
      <w:r>
        <w:rPr>
          <w:rFonts w:ascii="Times New Roman" w:hAnsi="Times New Roman"/>
          <w:sz w:val="28"/>
        </w:rPr>
        <w:t xml:space="preserve"> и напиткам на его основе, </w:t>
      </w:r>
      <w:r>
        <w:rPr>
          <w:rFonts w:ascii="Times New Roman" w:hAnsi="Times New Roman"/>
          <w:color w:val="0000FF"/>
          <w:sz w:val="28"/>
          <w:u w:val="single" w:color="000000"/>
        </w:rPr>
        <w:t>обуви</w:t>
      </w:r>
      <w:r>
        <w:rPr>
          <w:rFonts w:ascii="Times New Roman" w:hAnsi="Times New Roman"/>
          <w:sz w:val="28"/>
        </w:rPr>
        <w:t xml:space="preserve">, упакованной </w:t>
      </w:r>
      <w:r>
        <w:rPr>
          <w:rFonts w:ascii="Times New Roman" w:hAnsi="Times New Roman"/>
          <w:color w:val="0000FF"/>
          <w:sz w:val="28"/>
          <w:u w:val="single" w:color="000000"/>
        </w:rPr>
        <w:t>воде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color w:val="0000FF"/>
          <w:sz w:val="28"/>
          <w:u w:val="single" w:color="000000"/>
        </w:rPr>
        <w:t>шинам</w:t>
      </w:r>
      <w:r>
        <w:rPr>
          <w:rFonts w:ascii="Times New Roman" w:hAnsi="Times New Roman"/>
          <w:sz w:val="28"/>
        </w:rPr>
        <w:t>. Оно касается продукции, введенной в оборот с 1 сентября 2025 года. Ее запретят продавать, если надзорные органы признают сертификаты или декларации о соответствии недействительными либо прекратят их действие.</w:t>
      </w:r>
    </w:p>
    <w:p w14:paraId="6E05F33B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Указали даты начала запретов и по отдельным </w:t>
      </w:r>
      <w:r>
        <w:rPr>
          <w:rFonts w:ascii="Times New Roman" w:hAnsi="Times New Roman"/>
          <w:color w:val="0000FF"/>
          <w:sz w:val="28"/>
          <w:u w:val="single" w:color="000000"/>
        </w:rPr>
        <w:t>безалкогольным напиткам</w:t>
      </w:r>
      <w:r>
        <w:rPr>
          <w:rFonts w:ascii="Times New Roman" w:hAnsi="Times New Roman"/>
          <w:sz w:val="28"/>
        </w:rPr>
        <w:t xml:space="preserve">. Например, с </w:t>
      </w:r>
      <w:r>
        <w:rPr>
          <w:rFonts w:ascii="Times New Roman" w:hAnsi="Times New Roman"/>
          <w:color w:val="0000FF"/>
          <w:sz w:val="28"/>
          <w:u w:val="single" w:color="000000"/>
        </w:rPr>
        <w:t>1 апреля 2026 года</w:t>
      </w:r>
      <w:r>
        <w:rPr>
          <w:rFonts w:ascii="Times New Roman" w:hAnsi="Times New Roman"/>
          <w:sz w:val="28"/>
        </w:rPr>
        <w:t xml:space="preserve"> нельзя реализовывать морсы, квасы, овощные напитки с неверным кодом проверки.</w:t>
      </w:r>
    </w:p>
    <w:p w14:paraId="75511D0F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запретов по новым категориям товаров будут действовать нынешние основания: истекший срок годности, неверный код проверки, изъятие из обращения и др. Требования начнут применять:</w:t>
      </w:r>
    </w:p>
    <w:p w14:paraId="43D4C7C1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 </w:t>
      </w:r>
      <w:r>
        <w:rPr>
          <w:rFonts w:ascii="Times New Roman" w:hAnsi="Times New Roman"/>
          <w:color w:val="0000FF"/>
          <w:sz w:val="28"/>
          <w:u w:val="single" w:color="000000"/>
        </w:rPr>
        <w:t>материалам и жидкостям</w:t>
      </w:r>
      <w:r>
        <w:rPr>
          <w:rFonts w:ascii="Times New Roman" w:hAnsi="Times New Roman"/>
          <w:sz w:val="28"/>
        </w:rPr>
        <w:t xml:space="preserve"> для ТС - с 1 октября 2026 года;</w:t>
      </w:r>
    </w:p>
    <w:p w14:paraId="550001F7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снекам, соусам и иной </w:t>
      </w:r>
      <w:r>
        <w:rPr>
          <w:rFonts w:ascii="Times New Roman" w:hAnsi="Times New Roman"/>
          <w:color w:val="0000FF"/>
          <w:sz w:val="28"/>
          <w:u w:val="single" w:color="000000"/>
        </w:rPr>
        <w:t>бакалейной продукции</w:t>
      </w:r>
      <w:r>
        <w:rPr>
          <w:rFonts w:ascii="Times New Roman" w:hAnsi="Times New Roman"/>
          <w:sz w:val="28"/>
        </w:rPr>
        <w:t xml:space="preserve"> - с 1 марта 2027 года;</w:t>
      </w:r>
    </w:p>
    <w:p w14:paraId="7C584C2D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товарам бытовой химии, личной гигиены и прочим </w:t>
      </w:r>
      <w:r>
        <w:rPr>
          <w:rFonts w:ascii="Times New Roman" w:hAnsi="Times New Roman"/>
          <w:color w:val="0000FF"/>
          <w:sz w:val="28"/>
          <w:u w:val="single" w:color="000000"/>
        </w:rPr>
        <w:t>парфюмерно-косметическим средствам</w:t>
      </w:r>
      <w:r>
        <w:rPr>
          <w:rFonts w:ascii="Times New Roman" w:hAnsi="Times New Roman"/>
          <w:sz w:val="28"/>
        </w:rPr>
        <w:t xml:space="preserve"> - с 1 апреля 2027 года.</w:t>
      </w:r>
    </w:p>
    <w:p w14:paraId="626F4651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Правительства РФ от 19.02.2026 N 161</w:t>
      </w:r>
    </w:p>
    <w:p w14:paraId="61E987E3" w14:textId="77777777" w:rsidR="00537823" w:rsidRDefault="0053782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570EEFF9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Росфинмониторинг утвердил пороговые суммы контролируемых сделок с недвижимостью (03.03.2026)</w:t>
      </w:r>
      <w:r>
        <w:rPr>
          <w:rFonts w:ascii="Times New Roman" w:hAnsi="Times New Roman"/>
          <w:sz w:val="28"/>
        </w:rPr>
        <w:br/>
      </w:r>
    </w:p>
    <w:p w14:paraId="7318FB7F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10 марта 2026 года </w:t>
      </w:r>
      <w:r>
        <w:rPr>
          <w:rFonts w:ascii="Times New Roman" w:hAnsi="Times New Roman"/>
          <w:color w:val="0000FF"/>
          <w:sz w:val="28"/>
          <w:u w:val="single" w:color="000000"/>
        </w:rPr>
        <w:t>обязательному контролю</w:t>
      </w:r>
      <w:r>
        <w:rPr>
          <w:rFonts w:ascii="Times New Roman" w:hAnsi="Times New Roman"/>
          <w:sz w:val="28"/>
        </w:rPr>
        <w:t xml:space="preserve"> подлежат денежные операции по сделкам с недвижимостью, если сумма платежа выше:</w:t>
      </w:r>
    </w:p>
    <w:p w14:paraId="20752163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75 млн руб.</w:t>
      </w:r>
      <w:r>
        <w:rPr>
          <w:rFonts w:ascii="Times New Roman" w:hAnsi="Times New Roman"/>
          <w:sz w:val="28"/>
        </w:rPr>
        <w:t xml:space="preserve"> - для кредитных организаций и филиалов иностранных банков;</w:t>
      </w:r>
    </w:p>
    <w:p w14:paraId="488E9C52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5 млн руб.</w:t>
      </w:r>
      <w:r>
        <w:rPr>
          <w:rFonts w:ascii="Times New Roman" w:hAnsi="Times New Roman"/>
          <w:sz w:val="28"/>
        </w:rPr>
        <w:t xml:space="preserve"> - для компаний - посредников при купле-продаже недвижимости.</w:t>
      </w:r>
    </w:p>
    <w:p w14:paraId="220FC8F6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таких операциях потребуется направлять в Росфинмониторинг </w:t>
      </w:r>
      <w:r>
        <w:rPr>
          <w:rFonts w:ascii="Times New Roman" w:hAnsi="Times New Roman"/>
          <w:color w:val="0000FF"/>
          <w:sz w:val="28"/>
          <w:u w:val="single" w:color="000000"/>
        </w:rPr>
        <w:t>с 1 апреля</w:t>
      </w:r>
      <w:r>
        <w:rPr>
          <w:rFonts w:ascii="Times New Roman" w:hAnsi="Times New Roman"/>
          <w:sz w:val="28"/>
        </w:rPr>
        <w:t>.</w:t>
      </w:r>
    </w:p>
    <w:p w14:paraId="529D50AB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Росфинмониторинга от 26.01.2026 N 13</w:t>
      </w:r>
    </w:p>
    <w:p w14:paraId="782C9F03" w14:textId="77777777" w:rsidR="00537823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2DD2FB2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ВС РФ поддержал покупателя машины, который оплатил допуслуги ради скидки, а позже отказался от них (03.03.2026)</w:t>
      </w:r>
    </w:p>
    <w:p w14:paraId="5A7BB85F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Автосалон предложил гражданину скидку на покупку ТС при условии, что он возьмет кредит, оформит страховку и карту помощи на дорогах. Гражданин </w:t>
      </w:r>
      <w:r>
        <w:rPr>
          <w:rFonts w:ascii="Times New Roman" w:hAnsi="Times New Roman"/>
          <w:color w:val="0000FF"/>
          <w:sz w:val="28"/>
          <w:u w:val="single" w:color="000000"/>
        </w:rPr>
        <w:t>согласился</w:t>
      </w:r>
      <w:r>
        <w:rPr>
          <w:rFonts w:ascii="Times New Roman" w:hAnsi="Times New Roman"/>
          <w:sz w:val="28"/>
        </w:rPr>
        <w:t>, но в течение месяца после приобретения машины закрыл кредит и отказался от остального. Автосалон решил взыскать сумму скидки. Суды почти полностью удовлетворили иск.</w:t>
      </w:r>
    </w:p>
    <w:p w14:paraId="575D0640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 мнению ВС РФ, </w:t>
      </w:r>
      <w:r>
        <w:rPr>
          <w:rFonts w:ascii="Times New Roman" w:hAnsi="Times New Roman"/>
          <w:color w:val="0000FF"/>
          <w:sz w:val="28"/>
          <w:u w:val="single" w:color="000000"/>
        </w:rPr>
        <w:t>надо было проверить</w:t>
      </w:r>
      <w:r>
        <w:rPr>
          <w:rFonts w:ascii="Times New Roman" w:hAnsi="Times New Roman"/>
          <w:sz w:val="28"/>
        </w:rPr>
        <w:t>, не навязаны ли покупателю невыгодные условия в виде продажи товара только вместе с услугами страховых или кредитных организаций.</w:t>
      </w:r>
    </w:p>
    <w:p w14:paraId="26C5BB1D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Вывод основан на позиции КС РФ. Он отмечал: предложенная цена может быть изначально </w:t>
      </w:r>
      <w:r>
        <w:rPr>
          <w:rFonts w:ascii="Times New Roman" w:hAnsi="Times New Roman"/>
          <w:color w:val="0000FF"/>
          <w:sz w:val="28"/>
          <w:u w:val="single" w:color="000000"/>
        </w:rPr>
        <w:t>завышена</w:t>
      </w:r>
      <w:r>
        <w:rPr>
          <w:rFonts w:ascii="Times New Roman" w:hAnsi="Times New Roman"/>
          <w:sz w:val="28"/>
        </w:rPr>
        <w:t xml:space="preserve">. Продавец </w:t>
      </w:r>
      <w:r>
        <w:rPr>
          <w:rFonts w:ascii="Times New Roman" w:hAnsi="Times New Roman"/>
          <w:color w:val="0000FF"/>
          <w:sz w:val="28"/>
          <w:u w:val="single" w:color="000000"/>
        </w:rPr>
        <w:t>способен создать</w:t>
      </w:r>
      <w:r>
        <w:rPr>
          <w:rFonts w:ascii="Times New Roman" w:hAnsi="Times New Roman"/>
          <w:sz w:val="28"/>
        </w:rPr>
        <w:t xml:space="preserve"> видимость выбора между покупкой товара "со скидкой" (с обязательным приобретением иных товаров, работ, услуг) и вариантом "без скидки" по цене выше рыночной. При этом заключить сделку на рыночных условиях с этим продавцом невозможно.</w:t>
      </w:r>
    </w:p>
    <w:p w14:paraId="0AA816AA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данном случае размер скидки </w:t>
      </w:r>
      <w:r>
        <w:rPr>
          <w:rFonts w:ascii="Times New Roman" w:hAnsi="Times New Roman"/>
          <w:color w:val="0000FF"/>
          <w:sz w:val="28"/>
          <w:u w:val="single" w:color="000000"/>
        </w:rPr>
        <w:t>был равен</w:t>
      </w:r>
      <w:r>
        <w:rPr>
          <w:rFonts w:ascii="Times New Roman" w:hAnsi="Times New Roman"/>
          <w:sz w:val="28"/>
        </w:rPr>
        <w:t xml:space="preserve"> стоимости страховой премии и карты помощи на дорогах. Суды не установили, была ли реальная скидка или цену автомобиля завысили на ее размер.</w:t>
      </w:r>
    </w:p>
    <w:p w14:paraId="6D7A240A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покупателю </w:t>
      </w:r>
      <w:r>
        <w:rPr>
          <w:rFonts w:ascii="Times New Roman" w:hAnsi="Times New Roman"/>
          <w:color w:val="0000FF"/>
          <w:sz w:val="28"/>
          <w:u w:val="single" w:color="000000"/>
        </w:rPr>
        <w:t>пришлось включить</w:t>
      </w:r>
      <w:r>
        <w:rPr>
          <w:rFonts w:ascii="Times New Roman" w:hAnsi="Times New Roman"/>
          <w:sz w:val="28"/>
        </w:rPr>
        <w:t xml:space="preserve"> расходы на допуслуги в сумму кредита. Его полная стоимость и ежемесячный платеж выросли. Это нарушает права покупателя.</w:t>
      </w:r>
    </w:p>
    <w:p w14:paraId="01C57AE3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Дело </w:t>
      </w:r>
      <w:r>
        <w:rPr>
          <w:rFonts w:ascii="Times New Roman" w:hAnsi="Times New Roman"/>
          <w:color w:val="0000FF"/>
          <w:sz w:val="28"/>
          <w:u w:val="single" w:color="000000"/>
        </w:rPr>
        <w:t>направили</w:t>
      </w:r>
      <w:r>
        <w:rPr>
          <w:rFonts w:ascii="Times New Roman" w:hAnsi="Times New Roman"/>
          <w:sz w:val="28"/>
        </w:rPr>
        <w:t xml:space="preserve"> на новое рассмотрение.</w:t>
      </w:r>
    </w:p>
    <w:p w14:paraId="100815A2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за навязывание дополнительных товаров, работ или услуг компаниям грозит штраф </w:t>
      </w:r>
      <w:r>
        <w:rPr>
          <w:rFonts w:ascii="Times New Roman" w:hAnsi="Times New Roman"/>
          <w:color w:val="0000FF"/>
          <w:sz w:val="28"/>
          <w:u w:val="single" w:color="000000"/>
        </w:rPr>
        <w:t>от 200 тыс. до 500 тыс. руб.</w:t>
      </w:r>
    </w:p>
    <w:p w14:paraId="2132A00D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Определение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ВС РФ от 20.01.2026 N 43-КГ25-2-К6</w:t>
      </w:r>
    </w:p>
    <w:p w14:paraId="2E32E60B" w14:textId="77777777" w:rsidR="00537823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1B00D3C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Страхование вкладов распространится на электронные кошельки в банках - поправки внесены в Госдуму (03.03.2026)</w:t>
      </w:r>
    </w:p>
    <w:p w14:paraId="09F89D74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Хотят защитить электронные деньги тех, кто </w:t>
      </w:r>
      <w:r>
        <w:rPr>
          <w:rFonts w:ascii="Times New Roman" w:hAnsi="Times New Roman"/>
          <w:color w:val="0000FF"/>
          <w:sz w:val="28"/>
          <w:u w:val="single" w:color="000000"/>
        </w:rPr>
        <w:t>заключил</w:t>
      </w:r>
      <w:r>
        <w:rPr>
          <w:rFonts w:ascii="Times New Roman" w:hAnsi="Times New Roman"/>
          <w:sz w:val="28"/>
        </w:rPr>
        <w:t xml:space="preserve"> с банком </w:t>
      </w:r>
      <w:r>
        <w:rPr>
          <w:rFonts w:ascii="Times New Roman" w:hAnsi="Times New Roman"/>
          <w:color w:val="0000FF"/>
          <w:sz w:val="28"/>
          <w:u w:val="single" w:color="000000"/>
        </w:rPr>
        <w:t>договор</w:t>
      </w:r>
      <w:r>
        <w:rPr>
          <w:rFonts w:ascii="Times New Roman" w:hAnsi="Times New Roman"/>
          <w:sz w:val="28"/>
        </w:rPr>
        <w:t xml:space="preserve"> об оказании услуг по переводу таких средств. Это могут быть не только физлица (включая ИП и пр.), но и </w:t>
      </w:r>
      <w:r>
        <w:rPr>
          <w:rFonts w:ascii="Times New Roman" w:hAnsi="Times New Roman"/>
          <w:color w:val="0000FF"/>
          <w:sz w:val="28"/>
          <w:u w:val="single" w:color="000000"/>
        </w:rPr>
        <w:t>организации</w:t>
      </w:r>
      <w:r>
        <w:rPr>
          <w:rFonts w:ascii="Times New Roman" w:hAnsi="Times New Roman"/>
          <w:sz w:val="28"/>
        </w:rPr>
        <w:t xml:space="preserve">, чьи вклады уже сейчас подлежат страхованию. Важно, чтобы данные лица прошли </w:t>
      </w:r>
      <w:r>
        <w:rPr>
          <w:rFonts w:ascii="Times New Roman" w:hAnsi="Times New Roman"/>
          <w:color w:val="0000FF"/>
          <w:sz w:val="28"/>
          <w:u w:val="single" w:color="000000"/>
        </w:rPr>
        <w:t>полную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color w:val="0000FF"/>
          <w:sz w:val="28"/>
          <w:u w:val="single" w:color="000000"/>
        </w:rPr>
        <w:t>упрощенную</w:t>
      </w:r>
      <w:r>
        <w:rPr>
          <w:rFonts w:ascii="Times New Roman" w:hAnsi="Times New Roman"/>
          <w:sz w:val="28"/>
        </w:rPr>
        <w:t xml:space="preserve"> идентификацию.</w:t>
      </w:r>
    </w:p>
    <w:p w14:paraId="21BD18ED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Есть и другие поправки. Новшества могут заработать </w:t>
      </w:r>
      <w:r>
        <w:rPr>
          <w:rFonts w:ascii="Times New Roman" w:hAnsi="Times New Roman"/>
          <w:color w:val="0000FF"/>
          <w:sz w:val="28"/>
          <w:u w:val="single" w:color="000000"/>
        </w:rPr>
        <w:t>через 180 календарных дней</w:t>
      </w:r>
      <w:r>
        <w:rPr>
          <w:rFonts w:ascii="Times New Roman" w:hAnsi="Times New Roman"/>
          <w:sz w:val="28"/>
        </w:rPr>
        <w:t xml:space="preserve"> после опубликования закона. Выплачивать возмещение планируют по </w:t>
      </w:r>
      <w:r>
        <w:rPr>
          <w:rFonts w:ascii="Times New Roman" w:hAnsi="Times New Roman"/>
          <w:color w:val="0000FF"/>
          <w:sz w:val="28"/>
          <w:u w:val="single" w:color="000000"/>
        </w:rPr>
        <w:t>страховым случаям</w:t>
      </w:r>
      <w:r>
        <w:rPr>
          <w:rFonts w:ascii="Times New Roman" w:hAnsi="Times New Roman"/>
          <w:sz w:val="28"/>
        </w:rPr>
        <w:t xml:space="preserve">, которые произойдут </w:t>
      </w:r>
      <w:r>
        <w:rPr>
          <w:rFonts w:ascii="Times New Roman" w:hAnsi="Times New Roman"/>
          <w:color w:val="0000FF"/>
          <w:sz w:val="28"/>
          <w:u w:val="single" w:color="000000"/>
        </w:rPr>
        <w:t>после вступления в силу</w:t>
      </w:r>
      <w:r>
        <w:rPr>
          <w:rFonts w:ascii="Times New Roman" w:hAnsi="Times New Roman"/>
          <w:sz w:val="28"/>
        </w:rPr>
        <w:t xml:space="preserve"> изменений.</w:t>
      </w:r>
    </w:p>
    <w:p w14:paraId="6E71EEE6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система страхования вкладов </w:t>
      </w:r>
      <w:r>
        <w:rPr>
          <w:rFonts w:ascii="Times New Roman" w:hAnsi="Times New Roman"/>
          <w:color w:val="0000FF"/>
          <w:sz w:val="28"/>
          <w:u w:val="single" w:color="000000"/>
        </w:rPr>
        <w:t>не распространяется</w:t>
      </w:r>
      <w:r>
        <w:rPr>
          <w:rFonts w:ascii="Times New Roman" w:hAnsi="Times New Roman"/>
          <w:sz w:val="28"/>
        </w:rPr>
        <w:t xml:space="preserve"> на электронные деньги.</w:t>
      </w:r>
    </w:p>
    <w:p w14:paraId="23E6CD3D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что по общему правилу максимальное возмещение по вкладам в одном банке - 100% от их общей суммы, но </w:t>
      </w:r>
      <w:r>
        <w:rPr>
          <w:rFonts w:ascii="Times New Roman" w:hAnsi="Times New Roman"/>
          <w:color w:val="0000FF"/>
          <w:sz w:val="28"/>
          <w:u w:val="single" w:color="000000"/>
        </w:rPr>
        <w:t>не более 1,4 млн руб.</w:t>
      </w:r>
    </w:p>
    <w:p w14:paraId="685C7559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1162697-8</w:t>
      </w:r>
    </w:p>
    <w:p w14:paraId="3E0ECF84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Калькулятор вкладов</w:t>
      </w:r>
    </w:p>
    <w:p w14:paraId="593BE247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964AA23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Правительство утвердило порядок подачи уведомлений о деятельности экспедиторов (02.03.2026)</w:t>
      </w:r>
    </w:p>
    <w:p w14:paraId="55DFF394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Порядок заработает </w:t>
      </w:r>
      <w:r>
        <w:rPr>
          <w:rFonts w:ascii="Times New Roman" w:hAnsi="Times New Roman"/>
          <w:color w:val="0000FF"/>
          <w:sz w:val="28"/>
          <w:u w:val="single" w:color="000000"/>
        </w:rPr>
        <w:t>с 1 марта 2026 года</w:t>
      </w:r>
      <w:r>
        <w:rPr>
          <w:rFonts w:ascii="Times New Roman" w:hAnsi="Times New Roman"/>
          <w:sz w:val="28"/>
        </w:rPr>
        <w:t xml:space="preserve">. Чтобы войти в отраслевой реестр, компании и ИП </w:t>
      </w:r>
      <w:r>
        <w:rPr>
          <w:rFonts w:ascii="Times New Roman" w:hAnsi="Times New Roman"/>
          <w:color w:val="0000FF"/>
          <w:sz w:val="28"/>
          <w:u w:val="single" w:color="000000"/>
        </w:rPr>
        <w:t>должны направить</w:t>
      </w:r>
      <w:r>
        <w:rPr>
          <w:rFonts w:ascii="Times New Roman" w:hAnsi="Times New Roman"/>
          <w:sz w:val="28"/>
        </w:rPr>
        <w:t xml:space="preserve"> уведомление о транспортно-экспедиционной деятельности в Ространснадзор. Документ </w:t>
      </w:r>
      <w:r>
        <w:rPr>
          <w:rFonts w:ascii="Times New Roman" w:hAnsi="Times New Roman"/>
          <w:color w:val="0000FF"/>
          <w:sz w:val="28"/>
          <w:u w:val="single" w:color="000000"/>
        </w:rPr>
        <w:t>подается</w:t>
      </w:r>
      <w:r>
        <w:rPr>
          <w:rFonts w:ascii="Times New Roman" w:hAnsi="Times New Roman"/>
          <w:sz w:val="28"/>
        </w:rPr>
        <w:t xml:space="preserve"> через личный кабинет экспедитора на Госуслугах, а если такой техвозможности нет в течение 3 рабочих дней, то </w:t>
      </w:r>
      <w:r>
        <w:rPr>
          <w:rFonts w:ascii="Times New Roman" w:hAnsi="Times New Roman"/>
          <w:color w:val="0000FF"/>
          <w:sz w:val="28"/>
          <w:u w:val="single" w:color="000000"/>
        </w:rPr>
        <w:t>на бумаге</w:t>
      </w:r>
      <w:r>
        <w:rPr>
          <w:rFonts w:ascii="Times New Roman" w:hAnsi="Times New Roman"/>
          <w:sz w:val="28"/>
        </w:rPr>
        <w:t xml:space="preserve"> или по электронной почте.</w:t>
      </w:r>
    </w:p>
    <w:p w14:paraId="0B906011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ходе и результатах рассмотрения уведомления </w:t>
      </w:r>
      <w:r>
        <w:rPr>
          <w:rFonts w:ascii="Times New Roman" w:hAnsi="Times New Roman"/>
          <w:color w:val="0000FF"/>
          <w:sz w:val="28"/>
          <w:u w:val="single" w:color="000000"/>
        </w:rPr>
        <w:t>направят</w:t>
      </w:r>
      <w:r>
        <w:rPr>
          <w:rFonts w:ascii="Times New Roman" w:hAnsi="Times New Roman"/>
          <w:sz w:val="28"/>
        </w:rPr>
        <w:t xml:space="preserve"> в личный кабинет независимо от способа обращения.</w:t>
      </w:r>
    </w:p>
    <w:p w14:paraId="3CC223D9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Электронные выписки из реестра </w:t>
      </w:r>
      <w:r>
        <w:rPr>
          <w:rFonts w:ascii="Times New Roman" w:hAnsi="Times New Roman"/>
          <w:color w:val="0000FF"/>
          <w:sz w:val="28"/>
          <w:u w:val="single" w:color="000000"/>
        </w:rPr>
        <w:t>будут содержать</w:t>
      </w:r>
      <w:r>
        <w:rPr>
          <w:rFonts w:ascii="Times New Roman" w:hAnsi="Times New Roman"/>
          <w:sz w:val="28"/>
        </w:rPr>
        <w:t xml:space="preserve"> QR-код для перехода на веб-страницу с нужными данными. Общедоступные сведения об экспедиторах </w:t>
      </w:r>
      <w:r>
        <w:rPr>
          <w:rFonts w:ascii="Times New Roman" w:hAnsi="Times New Roman"/>
          <w:color w:val="0000FF"/>
          <w:sz w:val="28"/>
          <w:u w:val="single" w:color="000000"/>
        </w:rPr>
        <w:t>разместят</w:t>
      </w:r>
      <w:r>
        <w:rPr>
          <w:rFonts w:ascii="Times New Roman" w:hAnsi="Times New Roman"/>
          <w:sz w:val="28"/>
        </w:rPr>
        <w:t xml:space="preserve"> на сайте Минтранса.</w:t>
      </w:r>
    </w:p>
    <w:p w14:paraId="7EE61418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те, кто 1 марта 2026 года уже будут работать, должны уведомить о транспортно-экспедиционной деятельности в течение </w:t>
      </w:r>
      <w:r>
        <w:rPr>
          <w:rFonts w:ascii="Times New Roman" w:hAnsi="Times New Roman"/>
          <w:color w:val="0000FF"/>
          <w:sz w:val="28"/>
          <w:u w:val="single" w:color="000000"/>
        </w:rPr>
        <w:t>60 календарных дней</w:t>
      </w:r>
      <w:r>
        <w:rPr>
          <w:rFonts w:ascii="Times New Roman" w:hAnsi="Times New Roman"/>
          <w:sz w:val="28"/>
        </w:rPr>
        <w:t xml:space="preserve"> с этой даты.</w:t>
      </w:r>
    </w:p>
    <w:p w14:paraId="5B9DDBDF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работу без включения в реестр экспедиторов компаниям будет грозить штраф </w:t>
      </w:r>
      <w:r>
        <w:rPr>
          <w:rFonts w:ascii="Times New Roman" w:hAnsi="Times New Roman"/>
          <w:color w:val="0000FF"/>
          <w:sz w:val="28"/>
          <w:u w:val="single" w:color="000000"/>
        </w:rPr>
        <w:t>от 100 тыс. до 300 тыс. руб.</w:t>
      </w:r>
      <w:r>
        <w:rPr>
          <w:rFonts w:ascii="Times New Roman" w:hAnsi="Times New Roman"/>
          <w:sz w:val="28"/>
        </w:rPr>
        <w:t xml:space="preserve"> За повторное нарушение накажут на сумму </w:t>
      </w:r>
      <w:r>
        <w:rPr>
          <w:rFonts w:ascii="Times New Roman" w:hAnsi="Times New Roman"/>
          <w:color w:val="0000FF"/>
          <w:sz w:val="28"/>
          <w:u w:val="single" w:color="000000"/>
        </w:rPr>
        <w:t>от 500 тыс. до 1 млн руб.</w:t>
      </w:r>
      <w:r>
        <w:rPr>
          <w:rFonts w:ascii="Times New Roman" w:hAnsi="Times New Roman"/>
          <w:sz w:val="28"/>
        </w:rPr>
        <w:t xml:space="preserve"> Речь идет о деяниях без признаков преступления.</w:t>
      </w:r>
    </w:p>
    <w:p w14:paraId="5208DD4A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Правительства РФ от 20.02.2026 N 173</w:t>
      </w:r>
    </w:p>
    <w:p w14:paraId="391E5393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5B78F343" w14:textId="77777777" w:rsidR="00537823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КС РФ: потерпевший вправе требовать полного возмещения убытков независимо от квалификации угона (02.03.2026)</w:t>
      </w:r>
    </w:p>
    <w:p w14:paraId="4A192868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Новое постановление касается прежде всего </w:t>
      </w:r>
      <w:r>
        <w:rPr>
          <w:rFonts w:ascii="Times New Roman" w:hAnsi="Times New Roman"/>
          <w:color w:val="0000FF"/>
          <w:sz w:val="28"/>
          <w:u w:val="single" w:color="000000"/>
        </w:rPr>
        <w:t>случаев</w:t>
      </w:r>
      <w:r>
        <w:rPr>
          <w:rFonts w:ascii="Times New Roman" w:hAnsi="Times New Roman"/>
          <w:sz w:val="28"/>
        </w:rPr>
        <w:t xml:space="preserve">, когда поврежденное при </w:t>
      </w:r>
      <w:r>
        <w:rPr>
          <w:rFonts w:ascii="Times New Roman" w:hAnsi="Times New Roman"/>
          <w:color w:val="0000FF"/>
          <w:sz w:val="28"/>
          <w:u w:val="single" w:color="000000"/>
        </w:rPr>
        <w:t>угоне</w:t>
      </w:r>
      <w:r>
        <w:rPr>
          <w:rFonts w:ascii="Times New Roman" w:hAnsi="Times New Roman"/>
          <w:sz w:val="28"/>
        </w:rPr>
        <w:t xml:space="preserve"> ТС еще есть смысл починить. В таких ситуациях для квалификации преступления суд </w:t>
      </w:r>
      <w:r>
        <w:rPr>
          <w:rFonts w:ascii="Times New Roman" w:hAnsi="Times New Roman"/>
          <w:color w:val="0000FF"/>
          <w:sz w:val="28"/>
          <w:u w:val="single" w:color="000000"/>
        </w:rPr>
        <w:t>должен определить</w:t>
      </w:r>
      <w:r>
        <w:rPr>
          <w:rFonts w:ascii="Times New Roman" w:hAnsi="Times New Roman"/>
          <w:sz w:val="28"/>
        </w:rPr>
        <w:t xml:space="preserve"> ущерб исходя из </w:t>
      </w:r>
      <w:r>
        <w:rPr>
          <w:rFonts w:ascii="Times New Roman" w:hAnsi="Times New Roman"/>
          <w:color w:val="0000FF"/>
          <w:sz w:val="28"/>
          <w:u w:val="single" w:color="000000"/>
        </w:rPr>
        <w:t>цены ремонта</w:t>
      </w:r>
      <w:r>
        <w:rPr>
          <w:rFonts w:ascii="Times New Roman" w:hAnsi="Times New Roman"/>
          <w:sz w:val="28"/>
        </w:rPr>
        <w:t xml:space="preserve"> с учетом износа комплектующих на день угона. Однако это не мешает компенсировать потерпевшему в рамках гражданских отношений все убытки.</w:t>
      </w:r>
    </w:p>
    <w:p w14:paraId="422FFA2B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данном случае в убытки </w:t>
      </w:r>
      <w:r>
        <w:rPr>
          <w:rFonts w:ascii="Times New Roman" w:hAnsi="Times New Roman"/>
          <w:color w:val="0000FF"/>
          <w:sz w:val="28"/>
          <w:u w:val="single" w:color="000000"/>
        </w:rPr>
        <w:t>входят</w:t>
      </w:r>
      <w:r>
        <w:rPr>
          <w:rFonts w:ascii="Times New Roman" w:hAnsi="Times New Roman"/>
          <w:sz w:val="28"/>
        </w:rPr>
        <w:t xml:space="preserve"> затраты на новые запчасти и комплектующие, сопутствующие расходы, а также упущенная выгода. Суммы рассчитывают на день, когда суд разрешит спор. Это позволяет потерпевшему сначала взыскать деньги, а затем починить машину или поступить наоборот.</w:t>
      </w:r>
    </w:p>
    <w:p w14:paraId="459D1C09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КС РФ </w:t>
      </w:r>
      <w:r>
        <w:rPr>
          <w:rFonts w:ascii="Times New Roman" w:hAnsi="Times New Roman"/>
          <w:color w:val="0000FF"/>
          <w:sz w:val="28"/>
          <w:u w:val="single" w:color="000000"/>
        </w:rPr>
        <w:t>напомнил</w:t>
      </w:r>
      <w:r>
        <w:rPr>
          <w:rFonts w:ascii="Times New Roman" w:hAnsi="Times New Roman"/>
          <w:sz w:val="28"/>
        </w:rPr>
        <w:t xml:space="preserve"> позицию Пленума ВС РФ: в гражданский иск по уголовному делу можно включить требования возместить имущественный вред от преступления, даже если он выходит за рамки обвинения.</w:t>
      </w:r>
    </w:p>
    <w:p w14:paraId="37496BFF" w14:textId="77777777" w:rsidR="00537823" w:rsidRDefault="00000000">
      <w:pPr>
        <w:widowControl/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КС РФ от 24.02.2026 N 8-П</w:t>
      </w:r>
    </w:p>
    <w:p w14:paraId="16C0F09A" w14:textId="77777777" w:rsidR="00537823" w:rsidRDefault="00537823">
      <w:pPr>
        <w:spacing w:after="0"/>
        <w:ind w:firstLine="540"/>
        <w:jc w:val="both"/>
        <w:rPr>
          <w:rFonts w:ascii="Times New Roman" w:hAnsi="Times New Roman"/>
          <w:sz w:val="28"/>
        </w:rPr>
      </w:pPr>
    </w:p>
    <w:p w14:paraId="02DB0B0E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ВС РФ: ожидание проверки судебного акта - неуважительная причина пропуска одного из сроков по АПК РФ (10.03.2026)</w:t>
      </w:r>
      <w:r>
        <w:rPr>
          <w:rFonts w:ascii="Times New Roman" w:hAnsi="Times New Roman"/>
          <w:sz w:val="28"/>
        </w:rPr>
        <w:br/>
      </w:r>
    </w:p>
    <w:p w14:paraId="2843DA06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Конкурсный управляющий просил восстановить срок подачи заявления о пересмотре определения (о пополнении реестра требований кредиторов) по вновь </w:t>
      </w:r>
      <w:r>
        <w:rPr>
          <w:rFonts w:ascii="Times New Roman" w:hAnsi="Times New Roman"/>
          <w:sz w:val="28"/>
        </w:rPr>
        <w:lastRenderedPageBreak/>
        <w:t xml:space="preserve">открывшимся обстоятельствам. О них управляющий узнал, когда вступил в силу судебный акт по обособленному спору. Поскольку был риск отмены этого акта, управляющий </w:t>
      </w:r>
      <w:r>
        <w:rPr>
          <w:rFonts w:ascii="Times New Roman" w:hAnsi="Times New Roman"/>
          <w:color w:val="0000FF"/>
          <w:sz w:val="28"/>
          <w:u w:val="single" w:color="000000"/>
        </w:rPr>
        <w:t>ждал</w:t>
      </w:r>
      <w:r>
        <w:rPr>
          <w:rFonts w:ascii="Times New Roman" w:hAnsi="Times New Roman"/>
          <w:sz w:val="28"/>
        </w:rPr>
        <w:t xml:space="preserve"> постановления окружного суда и пропустил </w:t>
      </w:r>
      <w:r>
        <w:rPr>
          <w:rFonts w:ascii="Times New Roman" w:hAnsi="Times New Roman"/>
          <w:color w:val="0000FF"/>
          <w:sz w:val="28"/>
          <w:u w:val="single" w:color="000000"/>
        </w:rPr>
        <w:t>3-месячный срок</w:t>
      </w:r>
      <w:r>
        <w:rPr>
          <w:rFonts w:ascii="Times New Roman" w:hAnsi="Times New Roman"/>
          <w:sz w:val="28"/>
        </w:rPr>
        <w:t>.</w:t>
      </w:r>
    </w:p>
    <w:p w14:paraId="4E0FEC07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 РФ согласился с первой инстанцией в том, что причина </w:t>
      </w:r>
      <w:r>
        <w:rPr>
          <w:rFonts w:ascii="Times New Roman" w:hAnsi="Times New Roman"/>
          <w:color w:val="0000FF"/>
          <w:sz w:val="28"/>
          <w:u w:val="single" w:color="000000"/>
        </w:rPr>
        <w:t>неуважительная</w:t>
      </w:r>
      <w:r>
        <w:rPr>
          <w:rFonts w:ascii="Times New Roman" w:hAnsi="Times New Roman"/>
          <w:sz w:val="28"/>
        </w:rPr>
        <w:t>. Проверка законности вступившего в силу судебного акта не мешала подаче заявления.</w:t>
      </w:r>
    </w:p>
    <w:p w14:paraId="53DE9CD6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Другие суды ошиблись: апелляция </w:t>
      </w:r>
      <w:r>
        <w:rPr>
          <w:rFonts w:ascii="Times New Roman" w:hAnsi="Times New Roman"/>
          <w:color w:val="0000FF"/>
          <w:sz w:val="28"/>
          <w:u w:val="single" w:color="000000"/>
        </w:rPr>
        <w:t>поддержала</w:t>
      </w:r>
      <w:r>
        <w:rPr>
          <w:rFonts w:ascii="Times New Roman" w:hAnsi="Times New Roman"/>
          <w:sz w:val="28"/>
        </w:rPr>
        <w:t xml:space="preserve"> доводы управляющего, а кассация </w:t>
      </w:r>
      <w:r>
        <w:rPr>
          <w:rFonts w:ascii="Times New Roman" w:hAnsi="Times New Roman"/>
          <w:color w:val="0000FF"/>
          <w:sz w:val="28"/>
          <w:u w:val="single" w:color="000000"/>
        </w:rPr>
        <w:t>полагала</w:t>
      </w:r>
      <w:r>
        <w:rPr>
          <w:rFonts w:ascii="Times New Roman" w:hAnsi="Times New Roman"/>
          <w:sz w:val="28"/>
        </w:rPr>
        <w:t xml:space="preserve">, что срок надо исчислять с более позднего момента, поэтому пропуска нет. Однако у кассации </w:t>
      </w:r>
      <w:r>
        <w:rPr>
          <w:rFonts w:ascii="Times New Roman" w:hAnsi="Times New Roman"/>
          <w:color w:val="0000FF"/>
          <w:sz w:val="28"/>
          <w:u w:val="single" w:color="000000"/>
        </w:rPr>
        <w:t>не было оснований</w:t>
      </w:r>
      <w:r>
        <w:rPr>
          <w:rFonts w:ascii="Times New Roman" w:hAnsi="Times New Roman"/>
          <w:sz w:val="28"/>
        </w:rPr>
        <w:t xml:space="preserve"> так считать, ведь, по словам управляющего, он узнал о вновь открывшихся обстоятельствах ранее.</w:t>
      </w:r>
    </w:p>
    <w:p w14:paraId="1E33A4D9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Определение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ВС РФ от 24.02.2026 N 301-ЭС21-29781(9)</w:t>
      </w:r>
    </w:p>
    <w:p w14:paraId="3E47C9E9" w14:textId="77777777" w:rsidR="00537823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319C882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Взыскание долгов по оплате услуг ЖКХ: правительство планирует внедрить особую цифровую процедуру (10.03.2026)</w:t>
      </w:r>
    </w:p>
    <w:p w14:paraId="6F2E0D66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FF"/>
          <w:sz w:val="28"/>
          <w:u w:val="single" w:color="000000"/>
        </w:rPr>
        <w:t>В IV квартале 2026 года</w:t>
      </w:r>
      <w:r>
        <w:rPr>
          <w:rFonts w:ascii="Times New Roman" w:hAnsi="Times New Roman"/>
          <w:sz w:val="28"/>
        </w:rPr>
        <w:t xml:space="preserve"> хотят подвести итоги эксперимента по извещению должников через Госуслуги и ГИС ЖКХ о вынесении судебных приказов. Тогда же подготовят рекомендации о том, как улучшить процесс. </w:t>
      </w:r>
      <w:r>
        <w:rPr>
          <w:rFonts w:ascii="Times New Roman" w:hAnsi="Times New Roman"/>
          <w:color w:val="0000FF"/>
          <w:sz w:val="28"/>
          <w:u w:val="single" w:color="000000"/>
        </w:rPr>
        <w:t>Еще через год</w:t>
      </w:r>
      <w:r>
        <w:rPr>
          <w:rFonts w:ascii="Times New Roman" w:hAnsi="Times New Roman"/>
          <w:sz w:val="28"/>
        </w:rPr>
        <w:t xml:space="preserve"> механизм </w:t>
      </w:r>
      <w:r>
        <w:rPr>
          <w:rFonts w:ascii="Times New Roman" w:hAnsi="Times New Roman"/>
          <w:color w:val="0000FF"/>
          <w:sz w:val="28"/>
          <w:u w:val="single" w:color="000000"/>
        </w:rPr>
        <w:t>электронного взыскания</w:t>
      </w:r>
      <w:r>
        <w:rPr>
          <w:rFonts w:ascii="Times New Roman" w:hAnsi="Times New Roman"/>
          <w:sz w:val="28"/>
        </w:rPr>
        <w:t xml:space="preserve"> долгов может заработать полностью. Есть и другие планы.</w:t>
      </w:r>
    </w:p>
    <w:p w14:paraId="54C4EAA7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сейчас </w:t>
      </w:r>
      <w:r>
        <w:rPr>
          <w:rFonts w:ascii="Times New Roman" w:hAnsi="Times New Roman"/>
          <w:color w:val="0000FF"/>
          <w:sz w:val="28"/>
          <w:u w:val="single" w:color="000000"/>
        </w:rPr>
        <w:t>проходит</w:t>
      </w:r>
      <w:r>
        <w:rPr>
          <w:rFonts w:ascii="Times New Roman" w:hAnsi="Times New Roman"/>
          <w:sz w:val="28"/>
        </w:rPr>
        <w:t xml:space="preserve"> пилотный проект, по которому среди прочего можно:</w:t>
      </w:r>
    </w:p>
    <w:p w14:paraId="216AF863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подготовить</w:t>
      </w:r>
      <w:r>
        <w:rPr>
          <w:rFonts w:ascii="Times New Roman" w:hAnsi="Times New Roman"/>
          <w:sz w:val="28"/>
        </w:rPr>
        <w:t xml:space="preserve"> в ГИС ЖКХ цифровое заявление о вынесении судебного приказа;</w:t>
      </w:r>
    </w:p>
    <w:p w14:paraId="1FC7C123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направить через эту систему заявление </w:t>
      </w:r>
      <w:r>
        <w:rPr>
          <w:rFonts w:ascii="Times New Roman" w:hAnsi="Times New Roman"/>
          <w:color w:val="0000FF"/>
          <w:sz w:val="28"/>
          <w:u w:val="single" w:color="000000"/>
        </w:rPr>
        <w:t>мировому судье</w:t>
      </w:r>
      <w:r>
        <w:rPr>
          <w:rFonts w:ascii="Times New Roman" w:hAnsi="Times New Roman"/>
          <w:sz w:val="28"/>
        </w:rPr>
        <w:t xml:space="preserve">, а также </w:t>
      </w:r>
      <w:r>
        <w:rPr>
          <w:rFonts w:ascii="Times New Roman" w:hAnsi="Times New Roman"/>
          <w:color w:val="0000FF"/>
          <w:sz w:val="28"/>
          <w:u w:val="single" w:color="000000"/>
        </w:rPr>
        <w:t>физлицу</w:t>
      </w:r>
      <w:r>
        <w:rPr>
          <w:rFonts w:ascii="Times New Roman" w:hAnsi="Times New Roman"/>
          <w:sz w:val="28"/>
        </w:rPr>
        <w:t>. Последнему документ приходит, например, на Госуслуги;</w:t>
      </w:r>
    </w:p>
    <w:p w14:paraId="4D492704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получить</w:t>
      </w:r>
      <w:r>
        <w:rPr>
          <w:rFonts w:ascii="Times New Roman" w:hAnsi="Times New Roman"/>
          <w:sz w:val="28"/>
        </w:rPr>
        <w:t xml:space="preserve"> в ГИС ЖКХ электронное определение о возврате заявления, отказе его принять, отмене судебного приказа либо исправлении в нем описок и явных арифметических ошибок.</w:t>
      </w:r>
    </w:p>
    <w:p w14:paraId="0A6AB35A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FF"/>
          <w:sz w:val="28"/>
          <w:u w:val="single" w:color="000000"/>
        </w:rPr>
        <w:t>Организации ЖКХ</w:t>
      </w:r>
      <w:r>
        <w:rPr>
          <w:rFonts w:ascii="Times New Roman" w:hAnsi="Times New Roman"/>
          <w:sz w:val="28"/>
        </w:rPr>
        <w:t xml:space="preserve"> участвуют в мероприятии </w:t>
      </w:r>
      <w:r>
        <w:rPr>
          <w:rFonts w:ascii="Times New Roman" w:hAnsi="Times New Roman"/>
          <w:color w:val="0000FF"/>
          <w:sz w:val="28"/>
          <w:u w:val="single" w:color="000000"/>
        </w:rPr>
        <w:t>добровольно</w:t>
      </w:r>
      <w:r>
        <w:rPr>
          <w:rFonts w:ascii="Times New Roman" w:hAnsi="Times New Roman"/>
          <w:sz w:val="28"/>
        </w:rPr>
        <w:t xml:space="preserve">. В числе его </w:t>
      </w:r>
      <w:r>
        <w:rPr>
          <w:rFonts w:ascii="Times New Roman" w:hAnsi="Times New Roman"/>
          <w:color w:val="0000FF"/>
          <w:sz w:val="28"/>
          <w:u w:val="single" w:color="000000"/>
        </w:rPr>
        <w:t>целей</w:t>
      </w:r>
      <w:r>
        <w:rPr>
          <w:rFonts w:ascii="Times New Roman" w:hAnsi="Times New Roman"/>
          <w:sz w:val="28"/>
        </w:rPr>
        <w:t xml:space="preserve"> - улучшить информирование физлиц о долгах и сократить сроки их взыскания.</w:t>
      </w:r>
    </w:p>
    <w:p w14:paraId="3A6F3094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Распоряжение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Правительства РФ от 02.03.2026 N 398-р</w:t>
      </w:r>
    </w:p>
    <w:p w14:paraId="56A77009" w14:textId="77777777" w:rsidR="00537823" w:rsidRDefault="00537823">
      <w:pPr>
        <w:spacing w:after="0"/>
        <w:ind w:firstLine="540"/>
        <w:jc w:val="both"/>
        <w:rPr>
          <w:rFonts w:ascii="Times New Roman" w:hAnsi="Times New Roman"/>
          <w:sz w:val="28"/>
        </w:rPr>
      </w:pPr>
    </w:p>
    <w:p w14:paraId="7081F40A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Увеличение цены иска после повышения госпошлин: ВС РФ напомнил судам, как рассчитать платеж (05.03.2026)</w:t>
      </w:r>
      <w:r>
        <w:rPr>
          <w:rFonts w:ascii="Times New Roman" w:hAnsi="Times New Roman"/>
          <w:sz w:val="28"/>
        </w:rPr>
        <w:br/>
      </w:r>
    </w:p>
    <w:p w14:paraId="447C1D9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Предприниматель подал иск о взыскании денег с должника по займу и </w:t>
      </w:r>
      <w:r>
        <w:rPr>
          <w:rFonts w:ascii="Times New Roman" w:hAnsi="Times New Roman"/>
          <w:sz w:val="28"/>
        </w:rPr>
        <w:lastRenderedPageBreak/>
        <w:t xml:space="preserve">заплатил госпошлину. Позже ИП увеличил сумму требований. К этому моменту вступил в силу закон о повышении платы за разбирательство в суде. Три инстанции отказали и </w:t>
      </w:r>
      <w:r>
        <w:rPr>
          <w:rFonts w:ascii="Times New Roman" w:hAnsi="Times New Roman"/>
          <w:color w:val="0000FF"/>
          <w:sz w:val="28"/>
          <w:u w:val="single" w:color="000000"/>
        </w:rPr>
        <w:t>обязали</w:t>
      </w:r>
      <w:r>
        <w:rPr>
          <w:rFonts w:ascii="Times New Roman" w:hAnsi="Times New Roman"/>
          <w:sz w:val="28"/>
        </w:rPr>
        <w:t xml:space="preserve"> предпринимателя доплатить госпошлину исходя из новых правил и всей цены иска.</w:t>
      </w:r>
    </w:p>
    <w:p w14:paraId="68890525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мнению ВС РФ, если платеж увеличился, изменения </w:t>
      </w:r>
      <w:r>
        <w:rPr>
          <w:rFonts w:ascii="Times New Roman" w:hAnsi="Times New Roman"/>
          <w:color w:val="0000FF"/>
          <w:sz w:val="28"/>
          <w:u w:val="single" w:color="000000"/>
        </w:rPr>
        <w:t>нельзя применять</w:t>
      </w:r>
      <w:r>
        <w:rPr>
          <w:rFonts w:ascii="Times New Roman" w:hAnsi="Times New Roman"/>
          <w:sz w:val="28"/>
        </w:rPr>
        <w:t xml:space="preserve"> к требованию, которое заявили до их вступления в силу. Новые правила </w:t>
      </w:r>
      <w:r>
        <w:rPr>
          <w:rFonts w:ascii="Times New Roman" w:hAnsi="Times New Roman"/>
          <w:color w:val="0000FF"/>
          <w:sz w:val="28"/>
          <w:u w:val="single" w:color="000000"/>
        </w:rPr>
        <w:t>касаются</w:t>
      </w:r>
      <w:r>
        <w:rPr>
          <w:rFonts w:ascii="Times New Roman" w:hAnsi="Times New Roman"/>
          <w:sz w:val="28"/>
        </w:rPr>
        <w:t xml:space="preserve"> лишь той суммы, которую прибавили к первоначальному размеру иска.</w:t>
      </w:r>
    </w:p>
    <w:p w14:paraId="6B9758F8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FF"/>
          <w:sz w:val="28"/>
          <w:u w:val="single" w:color="000000"/>
        </w:rPr>
        <w:t>Аналогичная позиция</w:t>
      </w:r>
      <w:r>
        <w:rPr>
          <w:rFonts w:ascii="Times New Roman" w:hAnsi="Times New Roman"/>
          <w:sz w:val="28"/>
        </w:rPr>
        <w:t xml:space="preserve"> отражена в постановлении Пленума Верховного суда.</w:t>
      </w:r>
    </w:p>
    <w:p w14:paraId="283D1DF4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данном случае ВС РФ сам </w:t>
      </w:r>
      <w:r>
        <w:rPr>
          <w:rFonts w:ascii="Times New Roman" w:hAnsi="Times New Roman"/>
          <w:color w:val="0000FF"/>
          <w:sz w:val="28"/>
          <w:u w:val="single" w:color="000000"/>
        </w:rPr>
        <w:t>пересчитал</w:t>
      </w:r>
      <w:r>
        <w:rPr>
          <w:rFonts w:ascii="Times New Roman" w:hAnsi="Times New Roman"/>
          <w:sz w:val="28"/>
        </w:rPr>
        <w:t xml:space="preserve"> госпошлину и </w:t>
      </w:r>
      <w:r>
        <w:rPr>
          <w:rFonts w:ascii="Times New Roman" w:hAnsi="Times New Roman"/>
          <w:color w:val="0000FF"/>
          <w:sz w:val="28"/>
          <w:u w:val="single" w:color="000000"/>
        </w:rPr>
        <w:t>изменил</w:t>
      </w:r>
      <w:r>
        <w:rPr>
          <w:rFonts w:ascii="Times New Roman" w:hAnsi="Times New Roman"/>
          <w:sz w:val="28"/>
        </w:rPr>
        <w:t xml:space="preserve"> акты нижестоящих судов в этой части.</w:t>
      </w:r>
    </w:p>
    <w:p w14:paraId="4BB2D6DB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Определение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ВС РФ от 19.02.2026 N 307-ЭС25-13365</w:t>
      </w:r>
    </w:p>
    <w:p w14:paraId="26E978C3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5CA8536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Защита многодетных семей при взыскании долгов: новшества приняты во втором чтении (04.03.2026)</w:t>
      </w:r>
    </w:p>
    <w:p w14:paraId="2565678C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Хотят расширить </w:t>
      </w:r>
      <w:r>
        <w:rPr>
          <w:rFonts w:ascii="Times New Roman" w:hAnsi="Times New Roman"/>
          <w:color w:val="0000FF"/>
          <w:sz w:val="28"/>
          <w:u w:val="single" w:color="000000"/>
        </w:rPr>
        <w:t>перечень</w:t>
      </w:r>
      <w:r>
        <w:rPr>
          <w:rFonts w:ascii="Times New Roman" w:hAnsi="Times New Roman"/>
          <w:sz w:val="28"/>
        </w:rPr>
        <w:t xml:space="preserve"> собственного имущества граждан, на которое нельзя обратить взыскание по исполнительным документам. В список </w:t>
      </w:r>
      <w:r>
        <w:rPr>
          <w:rFonts w:ascii="Times New Roman" w:hAnsi="Times New Roman"/>
          <w:color w:val="0000FF"/>
          <w:sz w:val="28"/>
          <w:u w:val="single" w:color="000000"/>
        </w:rPr>
        <w:t>включат</w:t>
      </w:r>
      <w:r>
        <w:rPr>
          <w:rFonts w:ascii="Times New Roman" w:hAnsi="Times New Roman"/>
          <w:sz w:val="28"/>
        </w:rPr>
        <w:t xml:space="preserve"> единственное ТС многодетной семьи должника, при условии что оно подлежит госрегистрации.</w:t>
      </w:r>
    </w:p>
    <w:p w14:paraId="3E423429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</w:t>
      </w:r>
      <w:r>
        <w:rPr>
          <w:rFonts w:ascii="Times New Roman" w:hAnsi="Times New Roman"/>
          <w:color w:val="0000FF"/>
          <w:sz w:val="28"/>
          <w:u w:val="single" w:color="000000"/>
        </w:rPr>
        <w:t>запретят обращать взыскание</w:t>
      </w:r>
      <w:r>
        <w:rPr>
          <w:rFonts w:ascii="Times New Roman" w:hAnsi="Times New Roman"/>
          <w:sz w:val="28"/>
        </w:rPr>
        <w:t xml:space="preserve"> на участок, который должник получил бесплатно в рамках соцподдержки многодетных. То же касается доли в праве на такую землю. Исключение - случаи, когда данное имущество заложено и его можно взыскать по законодательству об ипотеке.</w:t>
      </w:r>
    </w:p>
    <w:p w14:paraId="0CD7DB9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изменения к </w:t>
      </w:r>
      <w:r>
        <w:rPr>
          <w:rFonts w:ascii="Times New Roman" w:hAnsi="Times New Roman"/>
          <w:color w:val="0000FF"/>
          <w:sz w:val="28"/>
          <w:u w:val="single" w:color="000000"/>
        </w:rPr>
        <w:t>ГПК</w:t>
      </w:r>
      <w:r>
        <w:rPr>
          <w:rFonts w:ascii="Times New Roman" w:hAnsi="Times New Roman"/>
          <w:sz w:val="28"/>
        </w:rPr>
        <w:t xml:space="preserve"> РФ вступят в силу </w:t>
      </w:r>
      <w:r>
        <w:rPr>
          <w:rFonts w:ascii="Times New Roman" w:hAnsi="Times New Roman"/>
          <w:color w:val="0000FF"/>
          <w:sz w:val="28"/>
          <w:u w:val="single" w:color="000000"/>
        </w:rPr>
        <w:t>через 10 календарных дней</w:t>
      </w:r>
      <w:r>
        <w:rPr>
          <w:rFonts w:ascii="Times New Roman" w:hAnsi="Times New Roman"/>
          <w:sz w:val="28"/>
        </w:rPr>
        <w:t xml:space="preserve"> после опубликования закона.</w:t>
      </w:r>
    </w:p>
    <w:p w14:paraId="50110441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1036793-8</w:t>
      </w:r>
    </w:p>
    <w:p w14:paraId="37DD12DF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color w:val="0000FF"/>
          <w:sz w:val="28"/>
          <w:u w:val="single" w:color="000000"/>
        </w:rPr>
        <w:t>Как обращают взыскание на имущество должника в рамках исполнительного производства</w:t>
      </w:r>
    </w:p>
    <w:p w14:paraId="3729C603" w14:textId="77777777" w:rsidR="00537823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589E2220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Аккредитация ИТ-компаний: обновили форму заявления и порядок оказания услуги (04.03.2026)</w:t>
      </w:r>
    </w:p>
    <w:p w14:paraId="459018F1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color w:val="0000FF"/>
          <w:sz w:val="28"/>
          <w:u w:val="single" w:color="000000"/>
        </w:rPr>
        <w:t>новой форме</w:t>
      </w:r>
      <w:r>
        <w:rPr>
          <w:rFonts w:ascii="Times New Roman" w:hAnsi="Times New Roman"/>
          <w:sz w:val="28"/>
        </w:rPr>
        <w:t xml:space="preserve"> заявления, например, нужно указать коды основного и дополнительных видов деятельности, а также сведения:</w:t>
      </w:r>
    </w:p>
    <w:p w14:paraId="44199DE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своих программах для ЭВМ (базах данных) из реестра;</w:t>
      </w:r>
    </w:p>
    <w:p w14:paraId="25CC9F23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доходе за предыдущий или текущий год от продажи прав на такие программы;</w:t>
      </w:r>
    </w:p>
    <w:p w14:paraId="3601B5D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доходе с момента регистрации юрлица до подачи заявления (если нет справки обо всех доходах);</w:t>
      </w:r>
    </w:p>
    <w:p w14:paraId="7AAAC94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создании, развитии, сопровождении, доработке федеральных, региональных информсистем, когда ИТ-компания выступала подрядчиком;</w:t>
      </w:r>
    </w:p>
    <w:p w14:paraId="04F9B65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наличии (отсутствии) прямого или косвенного участия в организации РФ, субъекте РФ, муниципального образования;</w:t>
      </w:r>
    </w:p>
    <w:p w14:paraId="7AD5DF87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доле прямого либо косвенного участия.</w:t>
      </w:r>
    </w:p>
    <w:p w14:paraId="79ED44C3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Максимальный срок оказания услуги - </w:t>
      </w:r>
      <w:r>
        <w:rPr>
          <w:rFonts w:ascii="Times New Roman" w:hAnsi="Times New Roman"/>
          <w:color w:val="0000FF"/>
          <w:sz w:val="28"/>
          <w:u w:val="single" w:color="000000"/>
        </w:rPr>
        <w:t>15 рабочих дней</w:t>
      </w:r>
      <w:r>
        <w:rPr>
          <w:rFonts w:ascii="Times New Roman" w:hAnsi="Times New Roman"/>
          <w:sz w:val="28"/>
        </w:rPr>
        <w:t xml:space="preserve"> со дня регистрации заявления и </w:t>
      </w:r>
      <w:r>
        <w:rPr>
          <w:rFonts w:ascii="Times New Roman" w:hAnsi="Times New Roman"/>
          <w:color w:val="0000FF"/>
          <w:sz w:val="28"/>
          <w:u w:val="single" w:color="000000"/>
        </w:rPr>
        <w:t>документов</w:t>
      </w:r>
      <w:r>
        <w:rPr>
          <w:rFonts w:ascii="Times New Roman" w:hAnsi="Times New Roman"/>
          <w:sz w:val="28"/>
        </w:rPr>
        <w:t xml:space="preserve">. На едином портале госуслуг заявление </w:t>
      </w:r>
      <w:r>
        <w:rPr>
          <w:rFonts w:ascii="Times New Roman" w:hAnsi="Times New Roman"/>
          <w:color w:val="0000FF"/>
          <w:sz w:val="28"/>
          <w:u w:val="single" w:color="000000"/>
        </w:rPr>
        <w:t>зарегистрируют</w:t>
      </w:r>
      <w:r>
        <w:rPr>
          <w:rFonts w:ascii="Times New Roman" w:hAnsi="Times New Roman"/>
          <w:sz w:val="28"/>
        </w:rPr>
        <w:t xml:space="preserve"> за 10 мин.</w:t>
      </w:r>
    </w:p>
    <w:p w14:paraId="1E73DD76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обновленном регламенте среди прочего предусмотрели подачу бумажного заявления в Минцифры. Срок регистрации - </w:t>
      </w:r>
      <w:r>
        <w:rPr>
          <w:rFonts w:ascii="Times New Roman" w:hAnsi="Times New Roman"/>
          <w:color w:val="0000FF"/>
          <w:sz w:val="28"/>
          <w:u w:val="single" w:color="000000"/>
        </w:rPr>
        <w:t>1 рабочий день</w:t>
      </w:r>
      <w:r>
        <w:rPr>
          <w:rFonts w:ascii="Times New Roman" w:hAnsi="Times New Roman"/>
          <w:sz w:val="28"/>
        </w:rPr>
        <w:t xml:space="preserve"> со дня поступления.</w:t>
      </w:r>
    </w:p>
    <w:p w14:paraId="5E03ABA4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заработают с 8 марта 2026 года.</w:t>
      </w:r>
    </w:p>
    <w:p w14:paraId="4DDCA01F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Минцифры России от 15.12.2025 N 1172</w:t>
      </w:r>
    </w:p>
    <w:p w14:paraId="23F7B488" w14:textId="77777777" w:rsidR="00537823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0D59521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Обязательная маркировка колбас и мяса начнется 1 августа 2026 года (04.03.2026)</w:t>
      </w:r>
    </w:p>
    <w:p w14:paraId="4CC6F704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утвердило </w:t>
      </w:r>
      <w:r>
        <w:rPr>
          <w:rFonts w:ascii="Times New Roman" w:hAnsi="Times New Roman"/>
          <w:color w:val="0000FF"/>
          <w:sz w:val="28"/>
          <w:u w:val="single" w:color="000000"/>
        </w:rPr>
        <w:t>правила</w:t>
      </w:r>
      <w:r>
        <w:rPr>
          <w:rFonts w:ascii="Times New Roman" w:hAnsi="Times New Roman"/>
          <w:sz w:val="28"/>
        </w:rPr>
        <w:t xml:space="preserve"> нанесения средств идентификации на мясные изделия в потребительской упаковке. Требования касаются </w:t>
      </w:r>
      <w:r>
        <w:rPr>
          <w:rFonts w:ascii="Times New Roman" w:hAnsi="Times New Roman"/>
          <w:color w:val="0000FF"/>
          <w:sz w:val="28"/>
          <w:u w:val="single" w:color="000000"/>
        </w:rPr>
        <w:t>продукции</w:t>
      </w:r>
      <w:r>
        <w:rPr>
          <w:rFonts w:ascii="Times New Roman" w:hAnsi="Times New Roman"/>
          <w:sz w:val="28"/>
        </w:rPr>
        <w:t xml:space="preserve"> с подходящими кодами ТН ВЭД ЕАЭС и ОКПД 2. Новшества вступили в силу.</w:t>
      </w:r>
    </w:p>
    <w:p w14:paraId="07FF412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общему правилу обязательная маркировка мяса и колбас включает такие этапы:</w:t>
      </w:r>
    </w:p>
    <w:p w14:paraId="66742453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с 1 августа 2026 года</w:t>
      </w:r>
      <w:r>
        <w:rPr>
          <w:rFonts w:ascii="Times New Roman" w:hAnsi="Times New Roman"/>
          <w:sz w:val="28"/>
        </w:rPr>
        <w:t xml:space="preserve"> нужно наносить средства идентификации на готовые и консервированные продукты из мяса, кулинарные мясные изделия, колбасную продукцию, паштеты и др. Надо вносить в систему "Честный знак" сведения о вводе этих товаров в оборот;</w:t>
      </w:r>
    </w:p>
    <w:p w14:paraId="10A28136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с 1 октября 2026 года</w:t>
      </w:r>
      <w:r>
        <w:rPr>
          <w:rFonts w:ascii="Times New Roman" w:hAnsi="Times New Roman"/>
          <w:sz w:val="28"/>
        </w:rPr>
        <w:t xml:space="preserve"> потребуется маркировать вареные, фаршированные, кровяные, жареные, копченые колбасы и иные товары. Данные о вводе в оборот также нужно будет направлять в информсистему;</w:t>
      </w:r>
    </w:p>
    <w:p w14:paraId="4543AE2A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с 1 июня 2027 года</w:t>
      </w:r>
      <w:r>
        <w:rPr>
          <w:rFonts w:ascii="Times New Roman" w:hAnsi="Times New Roman"/>
          <w:sz w:val="28"/>
        </w:rPr>
        <w:t xml:space="preserve"> придется передавать информацию об обороте мясной продукции и выводе из него.</w:t>
      </w:r>
    </w:p>
    <w:p w14:paraId="507D47EA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Компании и ИП уже сейчас могут </w:t>
      </w:r>
      <w:r>
        <w:rPr>
          <w:rFonts w:ascii="Times New Roman" w:hAnsi="Times New Roman"/>
          <w:color w:val="0000FF"/>
          <w:sz w:val="28"/>
          <w:u w:val="single" w:color="000000"/>
        </w:rPr>
        <w:t>добровольно</w:t>
      </w:r>
      <w:r>
        <w:rPr>
          <w:rFonts w:ascii="Times New Roman" w:hAnsi="Times New Roman"/>
          <w:sz w:val="28"/>
        </w:rPr>
        <w:t xml:space="preserve"> делать все перечисленное.</w:t>
      </w:r>
    </w:p>
    <w:p w14:paraId="713CC0DC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Правительства РФ от 28.02.2026 N 205</w:t>
      </w:r>
    </w:p>
    <w:p w14:paraId="42BFA47E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4D165741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Снизятся штрафы для таксопарков за отсутствие страховки их ответственности - проект прошел Госдуму (03.03.2026)</w:t>
      </w:r>
    </w:p>
    <w:p w14:paraId="6D1E3E83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Перевозки без страхования гражданской ответственности за вред пассажирам такси </w:t>
      </w:r>
      <w:r>
        <w:rPr>
          <w:rFonts w:ascii="Times New Roman" w:hAnsi="Times New Roman"/>
          <w:color w:val="0000FF"/>
          <w:sz w:val="28"/>
          <w:u w:val="single" w:color="000000"/>
        </w:rPr>
        <w:t>обернутся штрафом</w:t>
      </w:r>
      <w:r>
        <w:rPr>
          <w:rFonts w:ascii="Times New Roman" w:hAnsi="Times New Roman"/>
          <w:sz w:val="28"/>
        </w:rPr>
        <w:t xml:space="preserve"> для юрлица в размере 40 тыс. руб., а для ИП - 25 тыс. руб. Поправки вступят в силу </w:t>
      </w:r>
      <w:r>
        <w:rPr>
          <w:rFonts w:ascii="Times New Roman" w:hAnsi="Times New Roman"/>
          <w:color w:val="0000FF"/>
          <w:sz w:val="28"/>
          <w:u w:val="single" w:color="000000"/>
        </w:rPr>
        <w:t>со дня опубликования</w:t>
      </w:r>
      <w:r>
        <w:rPr>
          <w:rFonts w:ascii="Times New Roman" w:hAnsi="Times New Roman"/>
          <w:sz w:val="28"/>
        </w:rPr>
        <w:t xml:space="preserve"> закона.</w:t>
      </w:r>
    </w:p>
    <w:p w14:paraId="3C5128FE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перевозчиков наказывают по </w:t>
      </w:r>
      <w:r>
        <w:rPr>
          <w:rFonts w:ascii="Times New Roman" w:hAnsi="Times New Roman"/>
          <w:color w:val="0000FF"/>
          <w:sz w:val="28"/>
          <w:u w:val="single" w:color="000000"/>
        </w:rPr>
        <w:t>общему составу</w:t>
      </w:r>
      <w:r>
        <w:rPr>
          <w:rFonts w:ascii="Times New Roman" w:hAnsi="Times New Roman"/>
          <w:sz w:val="28"/>
        </w:rPr>
        <w:t xml:space="preserve"> независимо от вида транспорта. Юрлицам грозит штраф от 500 тыс. до 1 млн руб. ИП в этом случае </w:t>
      </w:r>
      <w:r>
        <w:rPr>
          <w:rFonts w:ascii="Times New Roman" w:hAnsi="Times New Roman"/>
          <w:color w:val="0000FF"/>
          <w:sz w:val="28"/>
          <w:u w:val="single" w:color="000000"/>
        </w:rPr>
        <w:t>отвечают</w:t>
      </w:r>
      <w:r>
        <w:rPr>
          <w:rFonts w:ascii="Times New Roman" w:hAnsi="Times New Roman"/>
          <w:sz w:val="28"/>
        </w:rPr>
        <w:t xml:space="preserve"> как должностные лица, поэтому платят от 40 тыс. до 50 тыс. руб.</w:t>
      </w:r>
    </w:p>
    <w:p w14:paraId="109E666D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Когда вводили столь высокие общие штрафы, у перевозчиков легковыми такси </w:t>
      </w:r>
      <w:r>
        <w:rPr>
          <w:rFonts w:ascii="Times New Roman" w:hAnsi="Times New Roman"/>
          <w:color w:val="0000FF"/>
          <w:sz w:val="28"/>
          <w:u w:val="single" w:color="000000"/>
        </w:rPr>
        <w:t>не было обязанности</w:t>
      </w:r>
      <w:r>
        <w:rPr>
          <w:rFonts w:ascii="Times New Roman" w:hAnsi="Times New Roman"/>
          <w:sz w:val="28"/>
        </w:rPr>
        <w:t xml:space="preserve"> оформлять упомянутую страховку. Однако теперь это </w:t>
      </w:r>
      <w:r>
        <w:rPr>
          <w:rFonts w:ascii="Times New Roman" w:hAnsi="Times New Roman"/>
          <w:color w:val="0000FF"/>
          <w:sz w:val="28"/>
          <w:u w:val="single" w:color="000000"/>
        </w:rPr>
        <w:t>необходимость</w:t>
      </w:r>
      <w:r>
        <w:rPr>
          <w:rFonts w:ascii="Times New Roman" w:hAnsi="Times New Roman"/>
          <w:sz w:val="28"/>
        </w:rPr>
        <w:t xml:space="preserve">, а наказание </w:t>
      </w:r>
      <w:r>
        <w:rPr>
          <w:rFonts w:ascii="Times New Roman" w:hAnsi="Times New Roman"/>
          <w:color w:val="0000FF"/>
          <w:sz w:val="28"/>
          <w:u w:val="single" w:color="000000"/>
        </w:rPr>
        <w:t>слишком строгое</w:t>
      </w:r>
      <w:r>
        <w:rPr>
          <w:rFonts w:ascii="Times New Roman" w:hAnsi="Times New Roman"/>
          <w:sz w:val="28"/>
        </w:rPr>
        <w:t xml:space="preserve"> для данной сферы бизнеса.</w:t>
      </w:r>
    </w:p>
    <w:p w14:paraId="27CC2862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866131-8</w:t>
      </w:r>
    </w:p>
    <w:p w14:paraId="5E3607B3" w14:textId="77777777" w:rsidR="00537823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59D23E89" w14:textId="77777777" w:rsidR="00537823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Росфинмониторинг утвердил пороговые суммы контролируемых сделок с недвижимостью (03.03.2026)</w:t>
      </w:r>
    </w:p>
    <w:p w14:paraId="71B5E5CF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10 марта 2026 года </w:t>
      </w:r>
      <w:r>
        <w:rPr>
          <w:rFonts w:ascii="Times New Roman" w:hAnsi="Times New Roman"/>
          <w:color w:val="0000FF"/>
          <w:sz w:val="28"/>
          <w:u w:val="single" w:color="000000"/>
        </w:rPr>
        <w:t>обязательному контролю</w:t>
      </w:r>
      <w:r>
        <w:rPr>
          <w:rFonts w:ascii="Times New Roman" w:hAnsi="Times New Roman"/>
          <w:sz w:val="28"/>
        </w:rPr>
        <w:t xml:space="preserve"> подлежат денежные операции по сделкам с недвижимостью, если сумма платежа выше:</w:t>
      </w:r>
    </w:p>
    <w:p w14:paraId="6A3E2072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75 млн руб.</w:t>
      </w:r>
      <w:r>
        <w:rPr>
          <w:rFonts w:ascii="Times New Roman" w:hAnsi="Times New Roman"/>
          <w:sz w:val="28"/>
        </w:rPr>
        <w:t xml:space="preserve"> - для кредитных организаций и филиалов иностранных банков;</w:t>
      </w:r>
    </w:p>
    <w:p w14:paraId="6C6FA521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color w:val="0000FF"/>
          <w:sz w:val="28"/>
          <w:u w:val="single" w:color="000000"/>
        </w:rPr>
        <w:t>5 млн руб.</w:t>
      </w:r>
      <w:r>
        <w:rPr>
          <w:rFonts w:ascii="Times New Roman" w:hAnsi="Times New Roman"/>
          <w:sz w:val="28"/>
        </w:rPr>
        <w:t xml:space="preserve"> - для компаний - посредников при купле-продаже недвижимости.</w:t>
      </w:r>
    </w:p>
    <w:p w14:paraId="121EDC86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таких операциях потребуется направлять в Росфинмониторинг </w:t>
      </w:r>
      <w:r>
        <w:rPr>
          <w:rFonts w:ascii="Times New Roman" w:hAnsi="Times New Roman"/>
          <w:color w:val="0000FF"/>
          <w:sz w:val="28"/>
          <w:u w:val="single" w:color="000000"/>
        </w:rPr>
        <w:t>с 1 апреля</w:t>
      </w:r>
      <w:r>
        <w:rPr>
          <w:rFonts w:ascii="Times New Roman" w:hAnsi="Times New Roman"/>
          <w:sz w:val="28"/>
        </w:rPr>
        <w:t>.</w:t>
      </w:r>
    </w:p>
    <w:p w14:paraId="44FECC22" w14:textId="77777777" w:rsidR="00537823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color w:val="0000FF"/>
          <w:sz w:val="28"/>
          <w:u w:val="single"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Росфинмониторинга от 26.01.2026 N 13</w:t>
      </w:r>
    </w:p>
    <w:p w14:paraId="7DEA0AD1" w14:textId="77777777" w:rsidR="00537823" w:rsidRDefault="00537823">
      <w:pPr>
        <w:widowControl/>
        <w:spacing w:after="0"/>
        <w:rPr>
          <w:rFonts w:ascii="Times New Roman" w:hAnsi="Times New Roman"/>
          <w:sz w:val="28"/>
        </w:rPr>
      </w:pPr>
    </w:p>
    <w:p w14:paraId="16ADE54C" w14:textId="77777777" w:rsidR="00537823" w:rsidRDefault="00537823">
      <w:pPr>
        <w:spacing w:after="0" w:line="240" w:lineRule="auto"/>
        <w:ind w:firstLine="540"/>
      </w:pPr>
    </w:p>
    <w:p w14:paraId="28424158" w14:textId="77777777" w:rsidR="00537823" w:rsidRDefault="00000000">
      <w:pPr>
        <w:spacing w:after="0" w:line="240" w:lineRule="auto"/>
        <w:ind w:firstLine="5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НОВОСТИ   ПРОКУРАТУРЫ</w:t>
      </w:r>
    </w:p>
    <w:p w14:paraId="10D1914E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  <w:r>
        <w:t xml:space="preserve">  </w:t>
      </w:r>
    </w:p>
    <w:p w14:paraId="52C029FD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Прикубанском районе после вмешательства прокуратуры администрации Таллыкского и Счастливенского сельских поселений приняли муниципальную программу в области энергетической эффективности</w:t>
      </w:r>
    </w:p>
    <w:p w14:paraId="3117A1C8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 Прикубанского района провела проверку исполнения законодательства в жилищно-коммунальной сфере.</w:t>
      </w:r>
    </w:p>
    <w:p w14:paraId="72A64B72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 в 2 сельских поселениях не принята муниципальная программа в области энергосбережения и повышения энергетической эффективности. </w:t>
      </w:r>
    </w:p>
    <w:p w14:paraId="70A953CA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январе  2026 года прокуратура внесла в адрес глав администраций сельских поселений представления с требованиями разработать и принять такую программу.  </w:t>
      </w:r>
    </w:p>
    <w:p w14:paraId="2B00647F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настоящее время требования прокурора удовлетворены, нарушения устранены.</w:t>
      </w:r>
    </w:p>
    <w:p w14:paraId="491C1635" w14:textId="77777777" w:rsidR="00537823" w:rsidRDefault="00537823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558CC053" w14:textId="77777777" w:rsidR="00537823" w:rsidRDefault="00000000">
      <w:pPr>
        <w:widowControl/>
        <w:spacing w:after="0" w:line="240" w:lineRule="auto"/>
        <w:ind w:left="40" w:right="23" w:firstLine="81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Прикубанского района проведена проверка по обращению жителей поселка Кавказский по вопросу водоснабжения.</w:t>
      </w:r>
    </w:p>
    <w:p w14:paraId="13BB1E86" w14:textId="77777777" w:rsidR="00537823" w:rsidRDefault="00537823">
      <w:pPr>
        <w:widowControl/>
        <w:spacing w:after="0" w:line="240" w:lineRule="auto"/>
        <w:ind w:left="40" w:firstLine="810"/>
        <w:jc w:val="both"/>
        <w:rPr>
          <w:rFonts w:ascii="Times New Roman" w:hAnsi="Times New Roman"/>
          <w:sz w:val="28"/>
        </w:rPr>
      </w:pPr>
    </w:p>
    <w:p w14:paraId="0C8EC383" w14:textId="77777777" w:rsidR="00537823" w:rsidRDefault="00000000">
      <w:pPr>
        <w:widowControl/>
        <w:spacing w:after="0" w:line="240" w:lineRule="auto"/>
        <w:ind w:left="40" w:firstLine="8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администрацией Кавказского сельского поселения не приняты исчерпывающие меры к организации подвоза питьевой воды жителям сельского поселения в случае ее отсутствия, а также уведомления об организации, осуществляющей подвоз питьевой воды.</w:t>
      </w:r>
    </w:p>
    <w:p w14:paraId="5BEF4158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в адрес главы администрации Кавказского сельского поселения внесено  представление.  </w:t>
      </w:r>
    </w:p>
    <w:p w14:paraId="04AAB51F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Устранение нарушений законодательства находится на контроле в прокуратуре района.</w:t>
      </w:r>
    </w:p>
    <w:p w14:paraId="23F32C2C" w14:textId="77777777" w:rsidR="00537823" w:rsidRDefault="00537823">
      <w:pPr>
        <w:pStyle w:val="10"/>
        <w:widowControl/>
        <w:spacing w:before="0" w:line="240" w:lineRule="auto"/>
        <w:ind w:firstLine="850"/>
        <w:jc w:val="both"/>
        <w:rPr>
          <w:rFonts w:ascii="Times New Roman" w:hAnsi="Times New Roman"/>
          <w:color w:val="273350"/>
        </w:rPr>
      </w:pPr>
    </w:p>
    <w:p w14:paraId="42F25985" w14:textId="77777777" w:rsidR="00537823" w:rsidRDefault="00537823">
      <w:pPr>
        <w:pStyle w:val="10"/>
        <w:widowControl/>
        <w:spacing w:before="0" w:line="240" w:lineRule="auto"/>
        <w:ind w:firstLine="850"/>
        <w:jc w:val="both"/>
        <w:rPr>
          <w:rFonts w:ascii="Times New Roman" w:hAnsi="Times New Roman"/>
          <w:color w:val="273350"/>
        </w:rPr>
      </w:pPr>
    </w:p>
    <w:p w14:paraId="66610C5F" w14:textId="77777777" w:rsidR="00537823" w:rsidRDefault="00000000">
      <w:pPr>
        <w:pStyle w:val="10"/>
        <w:widowControl/>
        <w:spacing w:before="0" w:line="240" w:lineRule="auto"/>
        <w:ind w:firstLine="85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Прокуратурой Прикубанского района в образовательных учреждениях района выявлены нарушения законодательства о военно-патриотическом воспитании</w:t>
      </w:r>
    </w:p>
    <w:p w14:paraId="3424762C" w14:textId="77777777" w:rsidR="00537823" w:rsidRDefault="00537823">
      <w:pPr>
        <w:widowControl/>
        <w:spacing w:after="0" w:line="240" w:lineRule="auto"/>
        <w:ind w:firstLine="850"/>
        <w:jc w:val="both"/>
        <w:rPr>
          <w:rFonts w:ascii="Times New Roman" w:hAnsi="Times New Roman"/>
          <w:color w:val="273350"/>
          <w:sz w:val="28"/>
        </w:rPr>
      </w:pPr>
    </w:p>
    <w:p w14:paraId="75D651C5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района провела проверку соблюдения требований законодательства о военно-патриотическом воспитании несовершеннолетних.</w:t>
      </w:r>
    </w:p>
    <w:p w14:paraId="3A0BDFF6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9 образовательных учреждениях района материально-техническая база для обучения учащихся образовательного учреждения начальным знаниям в области обороны и их подготовки по основам военной службы не соответствовала требованиям законодательства.</w:t>
      </w:r>
    </w:p>
    <w:p w14:paraId="749BC1B2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на момент проверки не имелось учебно-наглядных пособий:  макет пистолета Макарова, дозиметры GC-01,  макет массогабаритный (ММГ) ручной гранаты РГД без имитационного запала (УРГ-Н),  легкий защитный костюм, учебные наглядные пособия, спортивный городок с элементами полосы препятствий, стрелковый тир или место для стрельбы.</w:t>
      </w:r>
    </w:p>
    <w:p w14:paraId="1662C7FF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устранения выявленных нарушений в адрес директоров образовательных учреждений внесены представления.</w:t>
      </w:r>
    </w:p>
    <w:p w14:paraId="669F3EB4" w14:textId="77777777" w:rsidR="00537823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Устранение нарушений находится на контроле в прокуратуре района.</w:t>
      </w:r>
    </w:p>
    <w:p w14:paraId="06355AA8" w14:textId="77777777" w:rsidR="00537823" w:rsidRDefault="00537823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47E39BA6" w14:textId="77777777" w:rsidR="00537823" w:rsidRDefault="00537823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537823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3BB18" w14:textId="77777777" w:rsidR="00E44E6C" w:rsidRDefault="00E44E6C">
      <w:pPr>
        <w:spacing w:after="0" w:line="240" w:lineRule="auto"/>
      </w:pPr>
      <w:r>
        <w:separator/>
      </w:r>
    </w:p>
  </w:endnote>
  <w:endnote w:type="continuationSeparator" w:id="0">
    <w:p w14:paraId="768AEA66" w14:textId="77777777" w:rsidR="00E44E6C" w:rsidRDefault="00E4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37823" w14:paraId="0E76CC91" w14:textId="77777777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538C25CA" w14:textId="77777777" w:rsidR="00537823" w:rsidRDefault="00000000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14:paraId="4292A2A8" w14:textId="77777777" w:rsidR="00537823" w:rsidRDefault="00000000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14:paraId="7E929FBA" w14:textId="77777777" w:rsidR="00537823" w:rsidRDefault="00537823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1C08" w14:textId="77777777" w:rsidR="00E44E6C" w:rsidRDefault="00E44E6C">
      <w:pPr>
        <w:spacing w:after="0" w:line="240" w:lineRule="auto"/>
      </w:pPr>
      <w:r>
        <w:separator/>
      </w:r>
    </w:p>
  </w:footnote>
  <w:footnote w:type="continuationSeparator" w:id="0">
    <w:p w14:paraId="1BB5818F" w14:textId="77777777" w:rsidR="00E44E6C" w:rsidRDefault="00E4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94CE" w14:textId="77777777" w:rsidR="00537823" w:rsidRDefault="00000000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23"/>
    <w:rsid w:val="00375BC4"/>
    <w:rsid w:val="00537823"/>
    <w:rsid w:val="006B2B47"/>
    <w:rsid w:val="00E4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E797"/>
  <w15:docId w15:val="{D190BAF1-D890-4A01-B480-C7586895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Nonformat">
    <w:name w:val="ConsNonformat"/>
    <w:link w:val="Con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1F4D78" w:themeColor="accent1" w:themeShade="7F"/>
      <w:sz w:val="24"/>
    </w:rPr>
  </w:style>
  <w:style w:type="paragraph" w:customStyle="1" w:styleId="a3">
    <w:basedOn w:val="a"/>
    <w:next w:val="a4"/>
    <w:link w:val="a5"/>
    <w:semiHidden/>
    <w:unhideWhenUsed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5">
    <w:basedOn w:val="1"/>
    <w:link w:val="a3"/>
    <w:semiHidden/>
    <w:unhideWhenUsed/>
    <w:rPr>
      <w:rFonts w:ascii="Palatino Linotype" w:hAnsi="Palatino Linotype"/>
      <w:b/>
      <w:sz w:val="24"/>
    </w:rPr>
  </w:style>
  <w:style w:type="paragraph" w:styleId="a6">
    <w:name w:val="Body Text"/>
    <w:basedOn w:val="a"/>
    <w:link w:val="a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No Spacing"/>
    <w:link w:val="a9"/>
    <w:pPr>
      <w:spacing w:after="0" w:line="240" w:lineRule="auto"/>
    </w:pPr>
  </w:style>
  <w:style w:type="character" w:customStyle="1" w:styleId="a9">
    <w:name w:val="Без интервала Знак"/>
    <w:link w:val="a8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c"/>
    <w:rPr>
      <w:color w:val="0563C1" w:themeColor="hyperlink"/>
      <w:u w:val="single"/>
    </w:rPr>
  </w:style>
  <w:style w:type="character" w:styleId="ac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</w:style>
  <w:style w:type="paragraph" w:customStyle="1" w:styleId="feeds-pagenavigationicon">
    <w:name w:val="feeds-page__navigation_icon"/>
    <w:basedOn w:val="13"/>
    <w:link w:val="feeds-pagenavigationicon0"/>
  </w:style>
  <w:style w:type="character" w:customStyle="1" w:styleId="feeds-pagenavigationicon0">
    <w:name w:val="feeds-page__navigation_icon"/>
    <w:basedOn w:val="a0"/>
    <w:link w:val="feeds-pagenavigationicon"/>
  </w:style>
  <w:style w:type="paragraph" w:customStyle="1" w:styleId="feeds-pagenavigationtooltip">
    <w:name w:val="feeds-page__navigation_tooltip"/>
    <w:basedOn w:val="13"/>
    <w:link w:val="feeds-pagenavigationtooltip0"/>
  </w:style>
  <w:style w:type="character" w:customStyle="1" w:styleId="feeds-pagenavigationtooltip0">
    <w:name w:val="feeds-page__navigation_tooltip"/>
    <w:basedOn w:val="a0"/>
    <w:link w:val="feeds-pagenavigationtooltip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Balloon Text"/>
    <w:basedOn w:val="a"/>
    <w:link w:val="af0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4">
    <w:name w:val="Title"/>
    <w:basedOn w:val="a"/>
    <w:next w:val="a"/>
    <w:link w:val="af3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Заголовок Знак"/>
    <w:basedOn w:val="1"/>
    <w:link w:val="a4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paragraph" w:styleId="af4">
    <w:name w:val="Normal (Web)"/>
    <w:basedOn w:val="a"/>
    <w:link w:val="af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Интернет) Знак"/>
    <w:basedOn w:val="1"/>
    <w:link w:val="af4"/>
    <w:rPr>
      <w:rFonts w:ascii="Times New Roman" w:hAnsi="Times New Roman"/>
      <w:sz w:val="24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4503</Words>
  <Characters>25671</Characters>
  <Application>Microsoft Office Word</Application>
  <DocSecurity>0</DocSecurity>
  <Lines>213</Lines>
  <Paragraphs>60</Paragraphs>
  <ScaleCrop>false</ScaleCrop>
  <Company/>
  <LinksUpToDate>false</LinksUpToDate>
  <CharactersWithSpaces>30114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211</cp:lastModifiedBy>
  <cp:revision>2</cp:revision>
  <dcterms:created xsi:type="dcterms:W3CDTF">2026-03-16T06:31:00Z</dcterms:created>
  <dcterms:modified xsi:type="dcterms:W3CDTF">2026-03-16T06:31:00Z</dcterms:modified>
</cp:coreProperties>
</file>